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2B933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b/>
          <w:bCs/>
          <w:caps/>
          <w:color w:val="404040" w:themeColor="text1" w:themeTint="BF"/>
          <w:spacing w:val="-15"/>
          <w:kern w:val="36"/>
          <w:szCs w:val="20"/>
          <w:lang w:val="es-ES" w:eastAsia="pt-PT"/>
        </w:rPr>
      </w:pPr>
      <w:bookmarkStart w:id="0" w:name="_Hlk64366402"/>
    </w:p>
    <w:p w14:paraId="39CDD29F" w14:textId="640F14B4" w:rsidR="00A23D13" w:rsidRPr="00656259" w:rsidRDefault="007F1949" w:rsidP="00A23D13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404040" w:themeColor="text1" w:themeTint="BF"/>
          <w:spacing w:val="-15"/>
          <w:kern w:val="36"/>
          <w:szCs w:val="20"/>
          <w:highlight w:val="yellow"/>
          <w:lang w:val="es-ES" w:eastAsia="pt-PT"/>
        </w:rPr>
      </w:pPr>
      <w:r w:rsidRPr="00656259">
        <w:rPr>
          <w:rFonts w:eastAsia="Times New Roman" w:cstheme="minorHAnsi"/>
          <w:b/>
          <w:bCs/>
          <w:caps/>
          <w:color w:val="404040" w:themeColor="text1" w:themeTint="BF"/>
          <w:spacing w:val="-15"/>
          <w:kern w:val="36"/>
          <w:szCs w:val="20"/>
          <w:lang w:val="es-ES" w:eastAsia="pt-PT"/>
        </w:rPr>
        <w:t>Portugal Light – De Lisboa a Oporto</w:t>
      </w:r>
    </w:p>
    <w:p w14:paraId="6ED114B7" w14:textId="31980AC4" w:rsidR="00A23D13" w:rsidRPr="00656259" w:rsidRDefault="00705069" w:rsidP="00A23D13">
      <w:pPr>
        <w:spacing w:after="0" w:line="240" w:lineRule="auto"/>
        <w:jc w:val="center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8 días de viaje con desayunos incluidos</w:t>
      </w: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br w:type="textWrapping" w:clear="all"/>
      </w:r>
      <w:r w:rsidR="00A23D13" w:rsidRPr="00656259"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  <w:br w:type="textWrapping" w:clear="all"/>
      </w:r>
      <w:r w:rsidR="00A23D13" w:rsidRPr="00656259">
        <w:rPr>
          <w:rFonts w:eastAsia="Times New Roman" w:cstheme="minorHAnsi"/>
          <w:b/>
          <w:color w:val="404040" w:themeColor="text1" w:themeTint="BF"/>
          <w:sz w:val="20"/>
          <w:szCs w:val="20"/>
          <w:lang w:val="es-ES" w:eastAsia="pt-PT"/>
        </w:rPr>
        <w:t>Visitando:</w:t>
      </w:r>
      <w:r w:rsidR="00A23D13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 Lisboa, </w:t>
      </w:r>
      <w:proofErr w:type="spellStart"/>
      <w:r w:rsidR="00A23D13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Óbidos</w:t>
      </w:r>
      <w:proofErr w:type="spellEnd"/>
      <w:r w:rsidR="00A23D13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, Co</w:t>
      </w: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í</w:t>
      </w:r>
      <w:r w:rsidR="00A23D13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mbra, </w:t>
      </w:r>
      <w:proofErr w:type="spellStart"/>
      <w:r w:rsidR="00A23D13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Mealhada</w:t>
      </w:r>
      <w:proofErr w:type="spellEnd"/>
      <w:r w:rsidR="00A23D13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, Costa Nova, Aveiro, </w:t>
      </w: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Op</w:t>
      </w:r>
      <w:r w:rsidR="00A23D13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orto</w:t>
      </w:r>
    </w:p>
    <w:p w14:paraId="6614B4BA" w14:textId="77777777" w:rsidR="00A23D13" w:rsidRPr="00656259" w:rsidRDefault="00A23D13" w:rsidP="00A23D13">
      <w:pPr>
        <w:spacing w:after="0" w:line="240" w:lineRule="auto"/>
        <w:rPr>
          <w:rFonts w:cstheme="minorHAnsi"/>
          <w:color w:val="404040" w:themeColor="text1" w:themeTint="BF"/>
          <w:sz w:val="20"/>
          <w:szCs w:val="20"/>
          <w:highlight w:val="yellow"/>
          <w:lang w:val="es-ES"/>
        </w:rPr>
      </w:pPr>
    </w:p>
    <w:p w14:paraId="43663456" w14:textId="77777777" w:rsidR="00A23D13" w:rsidRPr="00656259" w:rsidRDefault="00A23D13" w:rsidP="00A23D13">
      <w:pPr>
        <w:pStyle w:val="SemEspaamento"/>
        <w:rPr>
          <w:rFonts w:cstheme="minorHAnsi"/>
          <w:sz w:val="20"/>
          <w:szCs w:val="20"/>
          <w:highlight w:val="yellow"/>
          <w:lang w:val="es-ES"/>
        </w:rPr>
      </w:pPr>
    </w:p>
    <w:p w14:paraId="6268FF7B" w14:textId="52710956" w:rsidR="00A23D13" w:rsidRPr="00656259" w:rsidRDefault="00A23D13" w:rsidP="00A23D13">
      <w:pPr>
        <w:pStyle w:val="SemEspaamento"/>
        <w:rPr>
          <w:rFonts w:cstheme="minorHAnsi"/>
          <w:b/>
          <w:sz w:val="20"/>
          <w:szCs w:val="20"/>
          <w:lang w:val="es-ES"/>
        </w:rPr>
      </w:pPr>
      <w:r w:rsidRPr="00656259">
        <w:rPr>
          <w:rFonts w:cstheme="minorHAnsi"/>
          <w:b/>
          <w:sz w:val="20"/>
          <w:szCs w:val="20"/>
          <w:lang w:val="es-ES"/>
        </w:rPr>
        <w:t>HOT</w:t>
      </w:r>
      <w:r w:rsidR="00705069" w:rsidRPr="00656259">
        <w:rPr>
          <w:rFonts w:cstheme="minorHAnsi"/>
          <w:b/>
          <w:sz w:val="20"/>
          <w:szCs w:val="20"/>
          <w:lang w:val="es-ES"/>
        </w:rPr>
        <w:t>ELES</w:t>
      </w:r>
      <w:r w:rsidR="000159B6" w:rsidRPr="00656259">
        <w:rPr>
          <w:rFonts w:cstheme="minorHAnsi"/>
          <w:b/>
          <w:sz w:val="20"/>
          <w:szCs w:val="20"/>
          <w:lang w:val="es-ES"/>
        </w:rPr>
        <w:t xml:space="preserve"> </w:t>
      </w:r>
      <w:r w:rsidRPr="00656259">
        <w:rPr>
          <w:rFonts w:cstheme="minorHAnsi"/>
          <w:b/>
          <w:sz w:val="20"/>
          <w:szCs w:val="20"/>
          <w:lang w:val="es-ES"/>
        </w:rPr>
        <w:t xml:space="preserve">DE </w:t>
      </w:r>
      <w:r w:rsidR="00656259">
        <w:rPr>
          <w:rFonts w:cstheme="minorHAnsi"/>
          <w:b/>
          <w:sz w:val="20"/>
          <w:szCs w:val="20"/>
          <w:lang w:val="es-ES"/>
        </w:rPr>
        <w:t xml:space="preserve">3 Y </w:t>
      </w:r>
      <w:r w:rsidRPr="00656259">
        <w:rPr>
          <w:rFonts w:cstheme="minorHAnsi"/>
          <w:b/>
          <w:sz w:val="20"/>
          <w:szCs w:val="20"/>
          <w:lang w:val="es-ES"/>
        </w:rPr>
        <w:t>4 ESTREL</w:t>
      </w:r>
      <w:r w:rsidR="00705069" w:rsidRPr="00656259">
        <w:rPr>
          <w:rFonts w:cstheme="minorHAnsi"/>
          <w:b/>
          <w:sz w:val="20"/>
          <w:szCs w:val="20"/>
          <w:lang w:val="es-ES"/>
        </w:rPr>
        <w:t>L</w:t>
      </w:r>
      <w:r w:rsidRPr="00656259">
        <w:rPr>
          <w:rFonts w:cstheme="minorHAnsi"/>
          <w:b/>
          <w:sz w:val="20"/>
          <w:szCs w:val="20"/>
          <w:lang w:val="es-ES"/>
        </w:rPr>
        <w:t>AS</w:t>
      </w:r>
    </w:p>
    <w:p w14:paraId="711E0452" w14:textId="77777777" w:rsidR="00A23D13" w:rsidRPr="00656259" w:rsidRDefault="00A23D13" w:rsidP="00A23D13">
      <w:pPr>
        <w:spacing w:after="0" w:line="240" w:lineRule="auto"/>
        <w:jc w:val="center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2798BA8C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b/>
          <w:color w:val="404040" w:themeColor="text1" w:themeTint="BF"/>
          <w:sz w:val="20"/>
          <w:szCs w:val="20"/>
          <w:u w:val="single"/>
          <w:lang w:val="es-ES" w:eastAsia="pt-PT"/>
        </w:rPr>
      </w:pPr>
      <w:r w:rsidRPr="00656259">
        <w:rPr>
          <w:rFonts w:eastAsia="Times New Roman" w:cstheme="minorHAnsi"/>
          <w:b/>
          <w:color w:val="404040" w:themeColor="text1" w:themeTint="BF"/>
          <w:sz w:val="20"/>
          <w:szCs w:val="20"/>
          <w:u w:val="single"/>
          <w:lang w:val="es-ES" w:eastAsia="pt-PT"/>
        </w:rPr>
        <w:t>SA</w:t>
      </w:r>
      <w:r w:rsidR="00705069" w:rsidRPr="00656259">
        <w:rPr>
          <w:rFonts w:eastAsia="Times New Roman" w:cstheme="minorHAnsi"/>
          <w:b/>
          <w:color w:val="404040" w:themeColor="text1" w:themeTint="BF"/>
          <w:sz w:val="20"/>
          <w:szCs w:val="20"/>
          <w:u w:val="single"/>
          <w:lang w:val="es-ES" w:eastAsia="pt-PT"/>
        </w:rPr>
        <w:t>LIDAS</w:t>
      </w:r>
    </w:p>
    <w:p w14:paraId="293950F9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b/>
          <w:color w:val="404040" w:themeColor="text1" w:themeTint="BF"/>
          <w:sz w:val="20"/>
          <w:szCs w:val="20"/>
          <w:u w:val="single"/>
          <w:lang w:val="es-ES" w:eastAsia="pt-PT"/>
        </w:rPr>
      </w:pPr>
    </w:p>
    <w:p w14:paraId="7DE7311F" w14:textId="77777777" w:rsidR="000159B6" w:rsidRPr="00656259" w:rsidRDefault="000159B6" w:rsidP="000159B6">
      <w:pPr>
        <w:spacing w:after="0" w:line="240" w:lineRule="auto"/>
        <w:rPr>
          <w:rFonts w:eastAsia="Times New Roman" w:cstheme="minorHAnsi"/>
          <w:b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/>
          <w:sz w:val="20"/>
          <w:szCs w:val="20"/>
          <w:lang w:val="es-ES" w:eastAsia="pt-PT"/>
        </w:rPr>
        <w:t>2021:</w:t>
      </w:r>
    </w:p>
    <w:p w14:paraId="2954602F" w14:textId="07067774" w:rsidR="000159B6" w:rsidRPr="00656259" w:rsidRDefault="00656259" w:rsidP="000159B6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Julio</w:t>
      </w:r>
      <w:r w:rsidR="000159B6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</w:r>
      <w:r w:rsidR="000159B6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  <w:t>02, 09, 16, 23, 30</w:t>
      </w:r>
    </w:p>
    <w:p w14:paraId="24FAB089" w14:textId="77777777" w:rsidR="000159B6" w:rsidRPr="00656259" w:rsidRDefault="000159B6" w:rsidP="000159B6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Agosto</w:t>
      </w: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</w: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  <w:t>06, 13, 20, 27</w:t>
      </w:r>
    </w:p>
    <w:p w14:paraId="405339DB" w14:textId="1AA0818C" w:rsidR="000159B6" w:rsidRPr="00656259" w:rsidRDefault="000159B6" w:rsidP="000159B6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Se</w:t>
      </w:r>
      <w:r w:rsidR="00656259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ptie</w:t>
      </w: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mbr</w:t>
      </w:r>
      <w:r w:rsidR="00656259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e</w:t>
      </w: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  <w:t>03, 10, 17, 24</w:t>
      </w:r>
    </w:p>
    <w:p w14:paraId="53DF6857" w14:textId="2037C834" w:rsidR="000159B6" w:rsidRPr="00656259" w:rsidRDefault="00656259" w:rsidP="000159B6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Octubre</w:t>
      </w:r>
      <w:r w:rsidR="000159B6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</w:r>
      <w:r w:rsidR="000159B6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  <w:t>01, 08, 15, 22, 29</w:t>
      </w:r>
    </w:p>
    <w:p w14:paraId="3CB2AD05" w14:textId="4D6804A1" w:rsidR="000159B6" w:rsidRPr="00656259" w:rsidRDefault="00656259" w:rsidP="000159B6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Noviembre</w:t>
      </w:r>
      <w:r w:rsidR="000159B6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  <w:t>05, 19</w:t>
      </w:r>
    </w:p>
    <w:p w14:paraId="2DA4635F" w14:textId="5059BEB4" w:rsidR="000159B6" w:rsidRPr="00656259" w:rsidRDefault="00656259" w:rsidP="000159B6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Di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ciembre</w:t>
      </w:r>
      <w:r w:rsidR="000159B6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  <w:t>03, 17, 29</w:t>
      </w:r>
    </w:p>
    <w:p w14:paraId="16850317" w14:textId="77777777" w:rsidR="000159B6" w:rsidRPr="00656259" w:rsidRDefault="000159B6" w:rsidP="000159B6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</w:p>
    <w:p w14:paraId="07D43917" w14:textId="77777777" w:rsidR="000159B6" w:rsidRPr="00656259" w:rsidRDefault="000159B6" w:rsidP="000159B6">
      <w:pPr>
        <w:spacing w:after="0" w:line="240" w:lineRule="auto"/>
        <w:rPr>
          <w:rFonts w:eastAsia="Times New Roman" w:cstheme="minorHAnsi"/>
          <w:b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/>
          <w:color w:val="404040" w:themeColor="text1" w:themeTint="BF"/>
          <w:sz w:val="20"/>
          <w:szCs w:val="20"/>
          <w:lang w:val="es-ES" w:eastAsia="pt-PT"/>
        </w:rPr>
        <w:t>2022:</w:t>
      </w:r>
    </w:p>
    <w:p w14:paraId="739ECF84" w14:textId="371FF1E6" w:rsidR="000159B6" w:rsidRPr="00656259" w:rsidRDefault="00656259" w:rsidP="000159B6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Enero</w:t>
      </w:r>
      <w:r w:rsidR="000159B6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 </w:t>
      </w:r>
      <w:r w:rsidR="000159B6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</w:r>
      <w:r w:rsidR="000159B6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  <w:t>14, 28</w:t>
      </w:r>
    </w:p>
    <w:p w14:paraId="2E8BE295" w14:textId="383D2ADE" w:rsidR="000159B6" w:rsidRPr="00656259" w:rsidRDefault="00656259" w:rsidP="000159B6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Febrero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</w:r>
      <w:r w:rsidR="000159B6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  <w:t>11, 25</w:t>
      </w:r>
    </w:p>
    <w:p w14:paraId="478029B2" w14:textId="76237232" w:rsidR="000159B6" w:rsidRPr="00656259" w:rsidRDefault="000159B6" w:rsidP="000159B6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Mar</w:t>
      </w:r>
      <w:r w:rsid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z</w:t>
      </w: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o</w:t>
      </w: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</w: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ab/>
        <w:t>11, 18, 25</w:t>
      </w:r>
    </w:p>
    <w:p w14:paraId="47816220" w14:textId="30E1D187" w:rsidR="00A23D13" w:rsidRPr="00656259" w:rsidRDefault="00A23D13" w:rsidP="00A23D13">
      <w:pPr>
        <w:spacing w:after="0" w:line="240" w:lineRule="auto"/>
        <w:rPr>
          <w:rFonts w:eastAsia="Times New Roman" w:cstheme="minorHAnsi"/>
          <w:b/>
          <w:color w:val="404040" w:themeColor="text1" w:themeTint="BF"/>
          <w:sz w:val="20"/>
          <w:szCs w:val="20"/>
          <w:u w:val="single"/>
          <w:lang w:val="es-ES" w:eastAsia="pt-PT"/>
        </w:rPr>
      </w:pPr>
    </w:p>
    <w:p w14:paraId="622FF717" w14:textId="77777777" w:rsidR="000159B6" w:rsidRPr="00656259" w:rsidRDefault="000159B6" w:rsidP="00A23D13">
      <w:pPr>
        <w:spacing w:after="0" w:line="240" w:lineRule="auto"/>
        <w:rPr>
          <w:rFonts w:eastAsia="Times New Roman" w:cstheme="minorHAnsi"/>
          <w:b/>
          <w:color w:val="404040" w:themeColor="text1" w:themeTint="BF"/>
          <w:sz w:val="20"/>
          <w:szCs w:val="20"/>
          <w:u w:val="single"/>
          <w:lang w:val="es-ES" w:eastAsia="pt-PT"/>
        </w:rPr>
      </w:pPr>
    </w:p>
    <w:p w14:paraId="499E3A4B" w14:textId="77777777" w:rsidR="00A23D13" w:rsidRPr="00656259" w:rsidRDefault="00A23D13" w:rsidP="00A23D13">
      <w:pPr>
        <w:pStyle w:val="SemEspaamento"/>
        <w:rPr>
          <w:rFonts w:cstheme="minorHAnsi"/>
          <w:b/>
          <w:sz w:val="20"/>
          <w:szCs w:val="20"/>
          <w:lang w:val="es-ES"/>
        </w:rPr>
      </w:pPr>
      <w:r w:rsidRPr="00656259">
        <w:rPr>
          <w:rFonts w:cstheme="minorHAnsi"/>
          <w:b/>
          <w:sz w:val="20"/>
          <w:szCs w:val="20"/>
          <w:lang w:val="es-ES"/>
        </w:rPr>
        <w:t>Itiner</w:t>
      </w:r>
      <w:r w:rsidR="00705069" w:rsidRPr="00656259">
        <w:rPr>
          <w:rFonts w:cstheme="minorHAnsi"/>
          <w:b/>
          <w:sz w:val="20"/>
          <w:szCs w:val="20"/>
          <w:lang w:val="es-ES"/>
        </w:rPr>
        <w:t>ario</w:t>
      </w:r>
    </w:p>
    <w:p w14:paraId="562F32D3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highlight w:val="yellow"/>
          <w:lang w:val="es-ES" w:eastAsia="pt-PT"/>
        </w:rPr>
      </w:pPr>
    </w:p>
    <w:p w14:paraId="6BBDB1D9" w14:textId="77777777" w:rsidR="00A23D13" w:rsidRPr="00656259" w:rsidRDefault="00826AC2" w:rsidP="00A23D13">
      <w:pPr>
        <w:spacing w:after="0" w:line="240" w:lineRule="auto"/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highlight w:val="yellow"/>
          <w:lang w:val="es-ES" w:eastAsia="pt-PT"/>
        </w:rPr>
      </w:pPr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Día 1 - Llegada a Lisboa</w:t>
      </w:r>
    </w:p>
    <w:p w14:paraId="675CD2EE" w14:textId="77777777" w:rsidR="00826AC2" w:rsidRPr="00656259" w:rsidRDefault="00826AC2" w:rsidP="00826AC2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Llegada al aeropuerto de Lisboa. Recepción y traslado al hotel (la mayoría de los hoteles en Europa </w:t>
      </w:r>
      <w:r w:rsidR="00063C82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solo </w:t>
      </w: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aceptan la entrada después de las 14:00 horas). </w:t>
      </w:r>
      <w:r w:rsidR="001214AB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Alojamiento y tiempo libre.</w:t>
      </w:r>
    </w:p>
    <w:p w14:paraId="6F14F376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11CCF181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2º Dia – Lisboa</w:t>
      </w:r>
    </w:p>
    <w:p w14:paraId="7E598A3F" w14:textId="00F38006" w:rsidR="001214AB" w:rsidRPr="00656259" w:rsidRDefault="001214AB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Desayuno en el hotel. Visita panorámica de la ciudad,</w:t>
      </w:r>
      <w:r w:rsidR="00DC6977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 </w:t>
      </w:r>
      <w:r w:rsidR="00517914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incluyendo el barrio histórico de Belém, donde se sitúan la Torre de Belém, el Padrón de los Descubrimientos, el Monasterio de los Jerónimos y la famosa Fabrica de los Pasteles de Belem. Tarde y noche libres para actividades a su gusto personal o para participar en nuestras excursiones opcionales. Para la tarde, sugerimos un paseo a Sintra, Cascais y Estoril</w:t>
      </w:r>
      <w:r w:rsidR="006878D2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 (opcional)</w:t>
      </w:r>
      <w:r w:rsidR="00517914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. Para la noche, nuestra sugerencia es una cena típica con Fado y fol</w:t>
      </w:r>
      <w:r w:rsidR="006878D2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k</w:t>
      </w:r>
      <w:r w:rsidR="00517914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lore (opcional). Alojamiento.</w:t>
      </w:r>
    </w:p>
    <w:p w14:paraId="4C198F6B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0B9FD185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3º Dia – Lisboa</w:t>
      </w:r>
    </w:p>
    <w:p w14:paraId="0D358009" w14:textId="152C9D53" w:rsidR="00517914" w:rsidRPr="00656259" w:rsidRDefault="00517914" w:rsidP="00A23D13">
      <w:pPr>
        <w:spacing w:after="0" w:line="240" w:lineRule="auto"/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Desayuno en el hotel. </w:t>
      </w:r>
      <w:r w:rsidR="00534C7B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Día libre para descubrir Lisboa a su ritmo o para participar en nuestros programas opcionales. Sugerimos una visita a Évora, capital de la región de Alentejo, ciudad histórica considerada Patrimonio de la Humanidad por la UNESCO, con una parada para </w:t>
      </w:r>
      <w:r w:rsidR="006878D2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>ir</w:t>
      </w:r>
      <w:r w:rsidR="00534C7B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 de compras en el Outlet a la vuelta a Lisboa (opcional).</w:t>
      </w:r>
    </w:p>
    <w:p w14:paraId="587D8CE5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highlight w:val="yellow"/>
          <w:lang w:val="es-ES" w:eastAsia="pt-PT"/>
        </w:rPr>
      </w:pPr>
    </w:p>
    <w:p w14:paraId="63930CCC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4º Dia – Lisboa</w:t>
      </w:r>
    </w:p>
    <w:p w14:paraId="1B5EE59F" w14:textId="7350ED07" w:rsidR="00534C7B" w:rsidRPr="00656259" w:rsidRDefault="00534C7B" w:rsidP="00A23D13">
      <w:pPr>
        <w:spacing w:after="0" w:line="240" w:lineRule="auto"/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Desayuno en el hotel. Día totalmente libre para descubrir Lisboa a su ritmo o para participar en nuestros programas opcionales. Para este día sugerimos conocer el Santuario de </w:t>
      </w:r>
      <w:r w:rsidR="006878D2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>Fátima</w:t>
      </w:r>
      <w:r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, uno de los dos santuarios marianos más famosos del mundo, y </w:t>
      </w:r>
      <w:r w:rsidR="00BB478F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>también</w:t>
      </w:r>
      <w:r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 </w:t>
      </w:r>
      <w:proofErr w:type="spellStart"/>
      <w:r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>Nazare</w:t>
      </w:r>
      <w:proofErr w:type="spellEnd"/>
      <w:r w:rsidR="00BB478F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, hermosa </w:t>
      </w:r>
      <w:r w:rsidR="006878D2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>e</w:t>
      </w:r>
      <w:r w:rsidR="00BB478F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 histórica playa y pueblo de pescadores en la región Oeste de Portugal (opcional).</w:t>
      </w:r>
    </w:p>
    <w:p w14:paraId="28EC5111" w14:textId="77777777" w:rsidR="000159B6" w:rsidRPr="00656259" w:rsidRDefault="000159B6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3D0EA112" w14:textId="77777777" w:rsidR="000159B6" w:rsidRPr="00656259" w:rsidRDefault="000159B6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1AC8C114" w14:textId="48E0E166" w:rsidR="000159B6" w:rsidRDefault="000159B6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7633DBFF" w14:textId="3E8BAC97" w:rsidR="00656259" w:rsidRDefault="00656259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0F68E683" w14:textId="465FF845" w:rsidR="00656259" w:rsidRDefault="00656259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6AC4503F" w14:textId="77777777" w:rsidR="00656259" w:rsidRPr="00656259" w:rsidRDefault="00656259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229BD3BD" w14:textId="754608B3" w:rsidR="00A23D13" w:rsidRPr="00656259" w:rsidRDefault="00A23D13" w:rsidP="00A23D13">
      <w:pPr>
        <w:spacing w:after="0" w:line="240" w:lineRule="auto"/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  <w:lastRenderedPageBreak/>
        <w:br w:type="textWrapping" w:clear="all"/>
      </w:r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5º Dia – Lisboa &gt; </w:t>
      </w:r>
      <w:proofErr w:type="spellStart"/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Óbidos</w:t>
      </w:r>
      <w:proofErr w:type="spellEnd"/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 &gt; Coimbra &gt; </w:t>
      </w:r>
      <w:proofErr w:type="spellStart"/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Mealhada</w:t>
      </w:r>
      <w:proofErr w:type="spellEnd"/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 &gt; Costa Nova &gt; Aveiro &gt; </w:t>
      </w:r>
      <w:r w:rsidR="00941DEA"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Op</w:t>
      </w:r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orto</w:t>
      </w:r>
    </w:p>
    <w:p w14:paraId="4F16BE5E" w14:textId="3854A75A" w:rsidR="00BB478F" w:rsidRPr="00656259" w:rsidRDefault="00BB478F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Después del desayuno, salida de Lisboa hacia </w:t>
      </w:r>
      <w:proofErr w:type="spellStart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Óbidos</w:t>
      </w:r>
      <w:proofErr w:type="spellEnd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. Visita a pie por las estrechas calles y pequeñas plazas, a fin de conocer esta bellísima villa. Continuación del viaje hacia Coimbra, situada a orillas del río </w:t>
      </w:r>
      <w:proofErr w:type="spellStart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Mondego</w:t>
      </w:r>
      <w:proofErr w:type="spellEnd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, capital de Portugal hasta 1256, además de </w:t>
      </w:r>
      <w:r w:rsidR="006878D2"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ser </w:t>
      </w:r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sede de la más antigua universidad del país. Paseo panorámico en el que veremos las </w:t>
      </w:r>
      <w:r w:rsidR="006878D2"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Repúblicas</w:t>
      </w:r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, el Acueducto de San Sebastián, el Jardín Botánico y el mirador Penedo de la “Saudade”. Continuación lacia la </w:t>
      </w:r>
      <w:proofErr w:type="spellStart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region</w:t>
      </w:r>
      <w:proofErr w:type="spellEnd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 de </w:t>
      </w:r>
      <w:proofErr w:type="spellStart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Bairrada</w:t>
      </w:r>
      <w:proofErr w:type="spellEnd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, famosa por su gastronomía en la cual se destaca el famoso cochinillo asado y el vino espumante. Tiempo libre para el </w:t>
      </w:r>
      <w:proofErr w:type="spellStart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amuerzo</w:t>
      </w:r>
      <w:proofErr w:type="spellEnd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 (no </w:t>
      </w:r>
      <w:proofErr w:type="spellStart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incluído</w:t>
      </w:r>
      <w:proofErr w:type="spellEnd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). En seguida llegaremos a Costa Nova donde haremos una parada </w:t>
      </w:r>
      <w:proofErr w:type="spellStart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fotografar</w:t>
      </w:r>
      <w:proofErr w:type="spellEnd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 los famosos “</w:t>
      </w:r>
      <w:proofErr w:type="spellStart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palheiros</w:t>
      </w:r>
      <w:proofErr w:type="spellEnd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” a rayas (casas tradicionales). Parada en el centro de Aveiro, ciudad conocida como la “</w:t>
      </w:r>
      <w:r w:rsidR="006878D2"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Venecia</w:t>
      </w:r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 de Portugal”</w:t>
      </w:r>
      <w:r w:rsidR="00A56550"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. Continuación hacia la ciudad de Oporto. Llegada y alojamiento.</w:t>
      </w:r>
    </w:p>
    <w:p w14:paraId="36920BA5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highlight w:val="yellow"/>
          <w:lang w:val="es-ES" w:eastAsia="pt-PT"/>
        </w:rPr>
      </w:pPr>
    </w:p>
    <w:p w14:paraId="1BD57736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6º Dia – </w:t>
      </w:r>
      <w:r w:rsidR="00941DEA"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Op</w:t>
      </w:r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orto</w:t>
      </w:r>
    </w:p>
    <w:p w14:paraId="674B03EB" w14:textId="0995CEAF" w:rsidR="00A56550" w:rsidRPr="00656259" w:rsidRDefault="00A56550" w:rsidP="00A56550">
      <w:pPr>
        <w:widowControl w:val="0"/>
        <w:autoSpaceDE w:val="0"/>
        <w:autoSpaceDN w:val="0"/>
        <w:spacing w:before="18" w:after="0" w:line="240" w:lineRule="auto"/>
        <w:ind w:right="54"/>
        <w:rPr>
          <w:rFonts w:eastAsia="GuardianEgyp-Thin" w:cstheme="minorHAnsi"/>
          <w:color w:val="231F20"/>
          <w:sz w:val="20"/>
          <w:szCs w:val="20"/>
          <w:lang w:val="es-ES" w:bidi="en-US"/>
        </w:rPr>
      </w:pPr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Desayuno. Por la mañana, visita de esta ciudad pasando por la Av. da </w:t>
      </w:r>
      <w:proofErr w:type="spellStart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Boavista</w:t>
      </w:r>
      <w:proofErr w:type="spellEnd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, Barrio de la Foz, la Torre de los </w:t>
      </w:r>
      <w:proofErr w:type="spellStart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Clerigos</w:t>
      </w:r>
      <w:proofErr w:type="spellEnd"/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, Avenida de los Aliados y la Iglesia de Lapa. Visita del interior de la Estación de Trenes de San Bento, ricamente decorada con azulejos. Resto del día libre</w:t>
      </w:r>
      <w:r w:rsidR="003437D1"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. </w:t>
      </w:r>
      <w:r w:rsidR="00ED32F9"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S</w:t>
      </w:r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ugerimos</w:t>
      </w:r>
      <w:r w:rsidR="003437D1"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 la visita a una Bodega de Vino de Oporto con degustación</w:t>
      </w:r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 </w:t>
      </w:r>
      <w:r w:rsidR="003437D1"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y</w:t>
      </w:r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 un paseo en barco en el río Duero, </w:t>
      </w:r>
      <w:r w:rsidR="00C10FAB"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terminando con un </w:t>
      </w:r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alm</w:t>
      </w:r>
      <w:r w:rsidR="00C10FAB"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uerzo</w:t>
      </w:r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 xml:space="preserve"> en un restaurante del barrio típico de Ribeira (opcional). </w:t>
      </w:r>
      <w:r w:rsidR="009E72AE"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A</w:t>
      </w:r>
      <w:r w:rsidRPr="00656259">
        <w:rPr>
          <w:rFonts w:eastAsia="GuardianEgyp-Thin" w:cstheme="minorHAnsi"/>
          <w:color w:val="231F20"/>
          <w:sz w:val="20"/>
          <w:szCs w:val="20"/>
          <w:lang w:val="es-ES" w:bidi="en-US"/>
        </w:rPr>
        <w:t>lojamiento.</w:t>
      </w:r>
    </w:p>
    <w:p w14:paraId="43E23C24" w14:textId="77777777" w:rsidR="00A56550" w:rsidRPr="00656259" w:rsidRDefault="00A56550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592A0EE3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7º Dia – </w:t>
      </w:r>
      <w:r w:rsidR="00941DEA"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Op</w:t>
      </w:r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orto</w:t>
      </w:r>
    </w:p>
    <w:p w14:paraId="3D8A0430" w14:textId="2CDFF1B2" w:rsidR="00CE0FA6" w:rsidRPr="00656259" w:rsidRDefault="00CE0FA6" w:rsidP="00A23D13">
      <w:pPr>
        <w:spacing w:after="0" w:line="240" w:lineRule="auto"/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Desayuno en el hotel. </w:t>
      </w:r>
      <w:r w:rsidR="00F779E2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Día totalmente libre para descubrir </w:t>
      </w:r>
      <w:r w:rsidR="00941DEA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>la ciudad de Oporto</w:t>
      </w:r>
      <w:r w:rsidR="00F779E2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 a su ritmo o para participar en nuestros programas opcionales.</w:t>
      </w:r>
      <w:r w:rsidR="00941DEA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 Sugerimos una visita a la región de Verde </w:t>
      </w:r>
      <w:proofErr w:type="spellStart"/>
      <w:r w:rsidR="00941DEA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>Minho</w:t>
      </w:r>
      <w:proofErr w:type="spellEnd"/>
      <w:r w:rsidR="00941DEA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, región histórica de lindos </w:t>
      </w:r>
      <w:r w:rsidR="00ED32F9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>paisajes</w:t>
      </w:r>
      <w:r w:rsidR="00941DEA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 naturales en la cual visitaremos Viana do Castelo y su panorámica iglesia de Santa Luzia, Braga y su Santuario de Bom </w:t>
      </w:r>
      <w:proofErr w:type="spellStart"/>
      <w:r w:rsidR="00941DEA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>Jesus</w:t>
      </w:r>
      <w:proofErr w:type="spellEnd"/>
      <w:r w:rsidR="00941DEA"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>, y también Guimarães, la cuna de Portugal (opcional).</w:t>
      </w:r>
    </w:p>
    <w:p w14:paraId="72CF8A97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1F04A4F0" w14:textId="77777777" w:rsidR="00A23D13" w:rsidRPr="00656259" w:rsidRDefault="00A23D13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 xml:space="preserve">8º Dia – </w:t>
      </w:r>
      <w:r w:rsidR="00941DEA" w:rsidRPr="00656259"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  <w:t>Salida de Oporto</w:t>
      </w:r>
    </w:p>
    <w:p w14:paraId="10385C30" w14:textId="77777777" w:rsidR="00941DEA" w:rsidRPr="00656259" w:rsidRDefault="00941DEA" w:rsidP="00941DEA">
      <w:pPr>
        <w:spacing w:after="0" w:line="240" w:lineRule="auto"/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Cs/>
          <w:color w:val="404040" w:themeColor="text1" w:themeTint="BF"/>
          <w:kern w:val="36"/>
          <w:sz w:val="20"/>
          <w:szCs w:val="20"/>
          <w:lang w:val="es-ES" w:eastAsia="pt-PT"/>
        </w:rPr>
        <w:t>Los servicios del hotel terminan con el desayuno (la habitación puede seguir ocupada hasta las 10 o 12 horas, según las normas de cada hotel). Tiempo libre hasta la hora del traslado al aeropuerto. Feliz viaje de regreso.</w:t>
      </w:r>
    </w:p>
    <w:p w14:paraId="5D355E79" w14:textId="075076D1" w:rsidR="00A23D13" w:rsidRPr="00656259" w:rsidRDefault="00A23D13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34EADFCE" w14:textId="3198BE4C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4BC948FE" w14:textId="04021AE2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5FCE0513" w14:textId="7DA593D9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5425E5E4" w14:textId="4CF1319F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5C0979C6" w14:textId="72919909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56A8F4FD" w14:textId="2ACB7E87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5BC1DB1B" w14:textId="36FF8163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03137FFF" w14:textId="1E2202A0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19CB7551" w14:textId="2D606FF4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67B3C113" w14:textId="7602E325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67D0FC33" w14:textId="576810CF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4E59BEB3" w14:textId="63F5A946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626BD0DF" w14:textId="5D38F12C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6C890FFB" w14:textId="6136F8B5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14F02095" w14:textId="5B1EAC06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42BA4F5A" w14:textId="0082FC20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3C0F1597" w14:textId="29BC2404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31BE6A72" w14:textId="71066BB5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1E5EE5DC" w14:textId="39A4DA00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044C0ADE" w14:textId="7449AA75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491D331B" w14:textId="003E5C2B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73628A6D" w14:textId="26656944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1B842CB3" w14:textId="38B37E15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58F8C82A" w14:textId="5B23D99C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09601429" w14:textId="45F21E3E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747F16F3" w14:textId="77777777" w:rsidR="0090238D" w:rsidRPr="00656259" w:rsidRDefault="0090238D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val="es-ES" w:eastAsia="pt-PT"/>
        </w:rPr>
      </w:pPr>
    </w:p>
    <w:p w14:paraId="49CCB4CF" w14:textId="77777777" w:rsidR="00A47E83" w:rsidRPr="00656259" w:rsidRDefault="00A47E83" w:rsidP="00941DEA">
      <w:pPr>
        <w:spacing w:after="0" w:line="240" w:lineRule="auto"/>
        <w:rPr>
          <w:rFonts w:eastAsia="Times New Roman" w:cstheme="minorHAnsi"/>
          <w:b/>
          <w:bCs/>
          <w:caps/>
          <w:color w:val="404040" w:themeColor="text1" w:themeTint="BF"/>
          <w:spacing w:val="-15"/>
          <w:sz w:val="20"/>
          <w:szCs w:val="20"/>
          <w:lang w:val="es-ES" w:eastAsia="pt-PT"/>
        </w:rPr>
      </w:pPr>
    </w:p>
    <w:p w14:paraId="4D4154DF" w14:textId="77777777" w:rsidR="00941DEA" w:rsidRPr="00656259" w:rsidRDefault="00941DEA" w:rsidP="00941DEA">
      <w:pPr>
        <w:spacing w:after="0" w:line="240" w:lineRule="auto"/>
        <w:rPr>
          <w:rFonts w:eastAsia="Times New Roman" w:cstheme="minorHAnsi"/>
          <w:b/>
          <w:bCs/>
          <w:color w:val="404040" w:themeColor="text1" w:themeTint="BF"/>
          <w:kern w:val="36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/>
          <w:bCs/>
          <w:caps/>
          <w:color w:val="404040" w:themeColor="text1" w:themeTint="BF"/>
          <w:spacing w:val="-15"/>
          <w:sz w:val="20"/>
          <w:szCs w:val="20"/>
          <w:lang w:val="es-ES" w:eastAsia="pt-PT"/>
        </w:rPr>
        <w:t>Servicios incluidos:</w:t>
      </w:r>
    </w:p>
    <w:p w14:paraId="5E61C986" w14:textId="0126408B" w:rsidR="00941DEA" w:rsidRPr="00656259" w:rsidRDefault="00941DEA" w:rsidP="000159B6">
      <w:pPr>
        <w:pStyle w:val="PargrafodaLista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7 </w:t>
      </w:r>
      <w:r w:rsidR="000159B6"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desayunos</w:t>
      </w: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 en los hoteles;</w:t>
      </w:r>
    </w:p>
    <w:p w14:paraId="687D03B3" w14:textId="77777777" w:rsidR="00941DEA" w:rsidRPr="00656259" w:rsidRDefault="00941DEA" w:rsidP="000159B6">
      <w:pPr>
        <w:pStyle w:val="PargrafodaLista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Circuito en autobús de turismo;</w:t>
      </w:r>
    </w:p>
    <w:p w14:paraId="1F03EB0E" w14:textId="77777777" w:rsidR="00941DEA" w:rsidRPr="00656259" w:rsidRDefault="00941DEA" w:rsidP="000159B6">
      <w:pPr>
        <w:pStyle w:val="PargrafodaLista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Traslados de llegada y de salida;</w:t>
      </w:r>
    </w:p>
    <w:p w14:paraId="745D49AE" w14:textId="77777777" w:rsidR="00941DEA" w:rsidRPr="00656259" w:rsidRDefault="00941DEA" w:rsidP="000159B6">
      <w:pPr>
        <w:pStyle w:val="PargrafodaLista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Estadía en habitaciones dobles en los hoteles mencionados;</w:t>
      </w:r>
    </w:p>
    <w:p w14:paraId="39E090FF" w14:textId="77777777" w:rsidR="00941DEA" w:rsidRPr="00656259" w:rsidRDefault="00941DEA" w:rsidP="000159B6">
      <w:pPr>
        <w:pStyle w:val="PargrafodaLista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>Tasas hoteleras y de servicio;</w:t>
      </w:r>
    </w:p>
    <w:p w14:paraId="3B8D86ED" w14:textId="4EBB7853" w:rsidR="00941DEA" w:rsidRPr="00656259" w:rsidRDefault="00941DEA" w:rsidP="000159B6">
      <w:pPr>
        <w:pStyle w:val="PargrafodaLista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Acompañamiento durante todo el circuito por un guía Abreu </w:t>
      </w:r>
      <w:r w:rsidRPr="00656259">
        <w:rPr>
          <w:rFonts w:cstheme="minorHAnsi"/>
          <w:color w:val="404040" w:themeColor="text1" w:themeTint="BF"/>
          <w:sz w:val="20"/>
          <w:szCs w:val="20"/>
          <w:lang w:val="es-ES"/>
        </w:rPr>
        <w:t>bilingüe (español y portugués);</w:t>
      </w:r>
    </w:p>
    <w:p w14:paraId="3F7E01BF" w14:textId="77777777" w:rsidR="00941DEA" w:rsidRPr="00656259" w:rsidRDefault="00941DEA" w:rsidP="000159B6">
      <w:pPr>
        <w:pStyle w:val="PargrafodaLista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Para que tenga más comodidad incluimos en todas las visitas el uso de auriculares. </w:t>
      </w:r>
      <w:r w:rsidRPr="00656259">
        <w:rPr>
          <w:rFonts w:eastAsia="Times New Roman" w:cstheme="minorHAnsi"/>
          <w:b/>
          <w:color w:val="404040" w:themeColor="text1" w:themeTint="BF"/>
          <w:sz w:val="20"/>
          <w:szCs w:val="20"/>
          <w:lang w:val="es-ES" w:eastAsia="pt-PT"/>
        </w:rPr>
        <w:br w:type="textWrapping" w:clear="all"/>
      </w:r>
    </w:p>
    <w:p w14:paraId="6015D972" w14:textId="77777777" w:rsidR="00941DEA" w:rsidRPr="00656259" w:rsidRDefault="00941DEA" w:rsidP="00941DEA">
      <w:pPr>
        <w:spacing w:after="0" w:line="240" w:lineRule="auto"/>
        <w:rPr>
          <w:rFonts w:eastAsia="Times New Roman" w:cstheme="minorHAnsi"/>
          <w:b/>
          <w:bCs/>
          <w:caps/>
          <w:color w:val="404040" w:themeColor="text1" w:themeTint="BF"/>
          <w:spacing w:val="-15"/>
          <w:sz w:val="20"/>
          <w:szCs w:val="20"/>
          <w:lang w:val="es-ES" w:eastAsia="pt-PT"/>
        </w:rPr>
      </w:pPr>
      <w:r w:rsidRPr="00656259">
        <w:rPr>
          <w:rFonts w:eastAsia="Times New Roman" w:cstheme="minorHAnsi"/>
          <w:b/>
          <w:bCs/>
          <w:caps/>
          <w:color w:val="404040" w:themeColor="text1" w:themeTint="BF"/>
          <w:spacing w:val="-15"/>
          <w:sz w:val="20"/>
          <w:szCs w:val="20"/>
          <w:lang w:val="es-ES" w:eastAsia="pt-PT"/>
        </w:rPr>
        <w:t>Servicios excluidos:</w:t>
      </w:r>
    </w:p>
    <w:p w14:paraId="4143DB2E" w14:textId="77777777" w:rsidR="00941DEA" w:rsidRPr="00656259" w:rsidRDefault="00941DEA" w:rsidP="000159B6">
      <w:pPr>
        <w:pStyle w:val="PargrafodaLista"/>
        <w:numPr>
          <w:ilvl w:val="0"/>
          <w:numId w:val="6"/>
        </w:numPr>
        <w:spacing w:after="0" w:line="240" w:lineRule="auto"/>
        <w:rPr>
          <w:rFonts w:cstheme="minorHAnsi"/>
          <w:lang w:val="es-ES"/>
        </w:rPr>
      </w:pPr>
      <w:r w:rsidRPr="00656259">
        <w:rPr>
          <w:rFonts w:eastAsia="Times New Roman" w:cstheme="minorHAnsi"/>
          <w:color w:val="404040" w:themeColor="text1" w:themeTint="BF"/>
          <w:sz w:val="20"/>
          <w:szCs w:val="20"/>
          <w:lang w:val="es-ES" w:eastAsia="pt-PT"/>
        </w:rPr>
        <w:t xml:space="preserve">Todos aquellos servicios que no se encuentren debidamente especificados en los “SERVICIOS INCLUIDOS”. </w:t>
      </w:r>
    </w:p>
    <w:p w14:paraId="6FE682F9" w14:textId="77777777" w:rsidR="00572295" w:rsidRDefault="00572295" w:rsidP="00941DEA">
      <w:pPr>
        <w:rPr>
          <w:rFonts w:eastAsia="Times New Roman" w:cstheme="minorHAnsi"/>
          <w:b/>
          <w:bCs/>
          <w:caps/>
          <w:color w:val="404040" w:themeColor="text1" w:themeTint="BF"/>
          <w:spacing w:val="-15"/>
          <w:sz w:val="20"/>
          <w:szCs w:val="20"/>
          <w:lang w:val="es-ES" w:eastAsia="pt-PT"/>
        </w:rPr>
      </w:pPr>
      <w:bookmarkStart w:id="1" w:name="_GoBack"/>
      <w:bookmarkEnd w:id="1"/>
    </w:p>
    <w:p w14:paraId="793B7800" w14:textId="77777777" w:rsidR="00572295" w:rsidRPr="000F3AAC" w:rsidRDefault="00572295" w:rsidP="00572295">
      <w:pPr>
        <w:rPr>
          <w:rFonts w:cstheme="minorHAnsi"/>
          <w:b/>
          <w:sz w:val="20"/>
          <w:szCs w:val="20"/>
          <w:lang w:val="es-ES"/>
        </w:rPr>
      </w:pPr>
      <w:r w:rsidRPr="000F3AAC">
        <w:rPr>
          <w:rFonts w:cstheme="minorHAnsi"/>
          <w:b/>
          <w:sz w:val="20"/>
          <w:szCs w:val="20"/>
          <w:lang w:val="es-ES"/>
        </w:rPr>
        <w:t xml:space="preserve">Política de Anulación: </w:t>
      </w:r>
    </w:p>
    <w:p w14:paraId="7977876A" w14:textId="77777777" w:rsidR="00572295" w:rsidRPr="000F3AAC" w:rsidRDefault="00572295" w:rsidP="00572295">
      <w:pPr>
        <w:pStyle w:val="PargrafodaLista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sz w:val="20"/>
          <w:szCs w:val="20"/>
          <w:lang w:val="es-ES"/>
        </w:rPr>
      </w:pPr>
      <w:r w:rsidRPr="000F3AAC">
        <w:rPr>
          <w:rFonts w:eastAsia="Times New Roman" w:cstheme="minorHAnsi"/>
          <w:sz w:val="20"/>
          <w:szCs w:val="20"/>
          <w:lang w:val="es-ES"/>
        </w:rPr>
        <w:t xml:space="preserve">Entre 30 y 21 días antes del inicio del circuito gastos de anulación del 20% </w:t>
      </w:r>
    </w:p>
    <w:p w14:paraId="7992F19A" w14:textId="77777777" w:rsidR="00572295" w:rsidRPr="000F3AAC" w:rsidRDefault="00572295" w:rsidP="00572295">
      <w:pPr>
        <w:pStyle w:val="PargrafodaLista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sz w:val="20"/>
          <w:szCs w:val="20"/>
          <w:lang w:val="es-ES"/>
        </w:rPr>
      </w:pPr>
      <w:r w:rsidRPr="000F3AAC">
        <w:rPr>
          <w:rFonts w:eastAsia="Times New Roman" w:cstheme="minorHAnsi"/>
          <w:sz w:val="20"/>
          <w:szCs w:val="20"/>
          <w:lang w:val="es-ES"/>
        </w:rPr>
        <w:t>Entre 20 y 14 días antes del inicio del circuito gastos de anulación del 40%</w:t>
      </w:r>
    </w:p>
    <w:p w14:paraId="154BAA24" w14:textId="77777777" w:rsidR="00572295" w:rsidRPr="000F3AAC" w:rsidRDefault="00572295" w:rsidP="00572295">
      <w:pPr>
        <w:pStyle w:val="PargrafodaLista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sz w:val="20"/>
          <w:szCs w:val="20"/>
          <w:lang w:val="es-ES"/>
        </w:rPr>
      </w:pPr>
      <w:r w:rsidRPr="000F3AAC">
        <w:rPr>
          <w:rFonts w:eastAsia="Times New Roman" w:cstheme="minorHAnsi"/>
          <w:sz w:val="20"/>
          <w:szCs w:val="20"/>
          <w:lang w:val="es-ES"/>
        </w:rPr>
        <w:t>Entre 13 y 6 días antes del inicio del circuito gastos de anulación del 50%</w:t>
      </w:r>
    </w:p>
    <w:p w14:paraId="12CAF109" w14:textId="77777777" w:rsidR="00572295" w:rsidRPr="000F3AAC" w:rsidRDefault="00572295" w:rsidP="00572295">
      <w:pPr>
        <w:pStyle w:val="PargrafodaLista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sz w:val="20"/>
          <w:szCs w:val="20"/>
          <w:lang w:val="es-ES"/>
        </w:rPr>
      </w:pPr>
      <w:r w:rsidRPr="000F3AAC">
        <w:rPr>
          <w:rFonts w:eastAsia="Times New Roman" w:cstheme="minorHAnsi"/>
          <w:sz w:val="20"/>
          <w:szCs w:val="20"/>
          <w:lang w:val="es-ES"/>
        </w:rPr>
        <w:t>Entre 5 y 0 días antes del inicio del circuito gastos de anulación del 100%</w:t>
      </w:r>
    </w:p>
    <w:p w14:paraId="6AEB1390" w14:textId="77777777" w:rsidR="00572295" w:rsidRDefault="00572295" w:rsidP="00941DEA">
      <w:pPr>
        <w:rPr>
          <w:rFonts w:eastAsia="Times New Roman" w:cstheme="minorHAnsi"/>
          <w:b/>
          <w:bCs/>
          <w:caps/>
          <w:color w:val="404040" w:themeColor="text1" w:themeTint="BF"/>
          <w:spacing w:val="-15"/>
          <w:sz w:val="20"/>
          <w:szCs w:val="20"/>
          <w:lang w:val="es-ES" w:eastAsia="pt-PT"/>
        </w:rPr>
      </w:pPr>
    </w:p>
    <w:p w14:paraId="41BF00C5" w14:textId="0E8DA477" w:rsidR="000159B6" w:rsidRDefault="00572295" w:rsidP="00941DEA">
      <w:pPr>
        <w:rPr>
          <w:rFonts w:eastAsia="Times New Roman" w:cstheme="minorHAnsi"/>
          <w:b/>
          <w:bCs/>
          <w:caps/>
          <w:color w:val="404040" w:themeColor="text1" w:themeTint="BF"/>
          <w:spacing w:val="-15"/>
          <w:sz w:val="20"/>
          <w:szCs w:val="20"/>
          <w:lang w:val="es-ES" w:eastAsia="pt-PT"/>
        </w:rPr>
      </w:pPr>
      <w:r w:rsidRPr="00572295">
        <w:drawing>
          <wp:anchor distT="0" distB="0" distL="114300" distR="114300" simplePos="0" relativeHeight="251658240" behindDoc="0" locked="0" layoutInCell="1" allowOverlap="1" wp14:anchorId="5ED74A6B" wp14:editId="56F269F2">
            <wp:simplePos x="0" y="0"/>
            <wp:positionH relativeFrom="margin">
              <wp:align>center</wp:align>
            </wp:positionH>
            <wp:positionV relativeFrom="paragraph">
              <wp:posOffset>302260</wp:posOffset>
            </wp:positionV>
            <wp:extent cx="6318885" cy="693420"/>
            <wp:effectExtent l="0" t="0" r="571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88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BF251" w14:textId="3ED8E4A2" w:rsidR="00572295" w:rsidRPr="006077AC" w:rsidRDefault="00572295" w:rsidP="00941DEA">
      <w:pPr>
        <w:rPr>
          <w:rFonts w:cstheme="minorHAnsi"/>
        </w:rPr>
      </w:pPr>
    </w:p>
    <w:p w14:paraId="1D973374" w14:textId="77777777" w:rsidR="00A23D13" w:rsidRPr="006077AC" w:rsidRDefault="00A23D13" w:rsidP="00A23D13">
      <w:pPr>
        <w:spacing w:after="0" w:line="240" w:lineRule="auto"/>
        <w:rPr>
          <w:rFonts w:eastAsia="Times New Roman" w:cstheme="minorHAnsi"/>
          <w:color w:val="404040" w:themeColor="text1" w:themeTint="BF"/>
          <w:sz w:val="20"/>
          <w:szCs w:val="20"/>
          <w:highlight w:val="yellow"/>
          <w:lang w:eastAsia="pt-PT"/>
        </w:rPr>
      </w:pPr>
    </w:p>
    <w:p w14:paraId="4C9DB6EA" w14:textId="77777777" w:rsidR="00A23D13" w:rsidRPr="006077AC" w:rsidRDefault="00A23D13" w:rsidP="00A23D13">
      <w:pPr>
        <w:spacing w:after="0" w:line="240" w:lineRule="auto"/>
        <w:rPr>
          <w:rFonts w:cstheme="minorHAnsi"/>
          <w:color w:val="404040" w:themeColor="text1" w:themeTint="BF"/>
          <w:sz w:val="20"/>
          <w:szCs w:val="20"/>
          <w:highlight w:val="yellow"/>
        </w:rPr>
      </w:pPr>
    </w:p>
    <w:p w14:paraId="597F1DAD" w14:textId="77777777" w:rsidR="00A23D13" w:rsidRPr="006077AC" w:rsidRDefault="00A23D13" w:rsidP="00A23D13">
      <w:pPr>
        <w:rPr>
          <w:rFonts w:cstheme="minorHAnsi"/>
        </w:rPr>
      </w:pPr>
    </w:p>
    <w:p w14:paraId="7CA25A8C" w14:textId="77777777" w:rsidR="00A23D13" w:rsidRPr="006077AC" w:rsidRDefault="00A23D13" w:rsidP="00A23D13">
      <w:pPr>
        <w:rPr>
          <w:rFonts w:cstheme="minorHAnsi"/>
        </w:rPr>
      </w:pPr>
    </w:p>
    <w:p w14:paraId="7B78B1DB" w14:textId="77777777" w:rsidR="00A23D13" w:rsidRPr="006077AC" w:rsidRDefault="00A23D13" w:rsidP="00A23D13">
      <w:pPr>
        <w:rPr>
          <w:rFonts w:cstheme="minorHAnsi"/>
        </w:rPr>
      </w:pPr>
    </w:p>
    <w:bookmarkEnd w:id="0"/>
    <w:p w14:paraId="604C0848" w14:textId="77777777" w:rsidR="005C1364" w:rsidRPr="006077AC" w:rsidRDefault="005C1364">
      <w:pPr>
        <w:rPr>
          <w:rFonts w:cstheme="minorHAnsi"/>
        </w:rPr>
      </w:pPr>
    </w:p>
    <w:sectPr w:rsidR="005C1364" w:rsidRPr="006077A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2D90A" w14:textId="77777777" w:rsidR="00572295" w:rsidRDefault="00572295" w:rsidP="00572295">
      <w:pPr>
        <w:spacing w:after="0" w:line="240" w:lineRule="auto"/>
      </w:pPr>
      <w:r>
        <w:separator/>
      </w:r>
    </w:p>
  </w:endnote>
  <w:endnote w:type="continuationSeparator" w:id="0">
    <w:p w14:paraId="39E41889" w14:textId="77777777" w:rsidR="00572295" w:rsidRDefault="00572295" w:rsidP="0057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ardianEgyp-Thi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888B2" w14:textId="77777777" w:rsidR="00572295" w:rsidRDefault="00572295" w:rsidP="00572295">
      <w:pPr>
        <w:spacing w:after="0" w:line="240" w:lineRule="auto"/>
      </w:pPr>
      <w:r>
        <w:separator/>
      </w:r>
    </w:p>
  </w:footnote>
  <w:footnote w:type="continuationSeparator" w:id="0">
    <w:p w14:paraId="19190066" w14:textId="77777777" w:rsidR="00572295" w:rsidRDefault="00572295" w:rsidP="0057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695B6" w14:textId="1CFCEFB4" w:rsidR="00572295" w:rsidRPr="00572295" w:rsidRDefault="00572295" w:rsidP="00572295">
    <w:pPr>
      <w:pStyle w:val="Cabealho"/>
    </w:pPr>
    <w:r>
      <w:rPr>
        <w:noProof/>
      </w:rPr>
      <w:drawing>
        <wp:inline distT="0" distB="0" distL="0" distR="0" wp14:anchorId="2E8483EA" wp14:editId="0AA072DF">
          <wp:extent cx="5400040" cy="492760"/>
          <wp:effectExtent l="0" t="0" r="0" b="2540"/>
          <wp:docPr id="1" name="Imagem 1" descr="C:\Users\trodrigues.lisboa\AppData\Local\Microsoft\Windows\INetCache\Content.MSO\AD3A59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odrigues.lisboa\AppData\Local\Microsoft\Windows\INetCache\Content.MSO\AD3A59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6411"/>
    <w:multiLevelType w:val="hybridMultilevel"/>
    <w:tmpl w:val="4230B9F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E62"/>
    <w:multiLevelType w:val="hybridMultilevel"/>
    <w:tmpl w:val="CF125F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76B5B"/>
    <w:multiLevelType w:val="hybridMultilevel"/>
    <w:tmpl w:val="A502AC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D0E00"/>
    <w:multiLevelType w:val="hybridMultilevel"/>
    <w:tmpl w:val="7B2817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53817"/>
    <w:multiLevelType w:val="hybridMultilevel"/>
    <w:tmpl w:val="F99C9496"/>
    <w:lvl w:ilvl="0" w:tplc="08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3907572"/>
    <w:multiLevelType w:val="hybridMultilevel"/>
    <w:tmpl w:val="3F32D092"/>
    <w:lvl w:ilvl="0" w:tplc="4C12C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20705"/>
    <w:multiLevelType w:val="hybridMultilevel"/>
    <w:tmpl w:val="D5E2F9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13"/>
    <w:rsid w:val="000159B6"/>
    <w:rsid w:val="00063C82"/>
    <w:rsid w:val="000F07E6"/>
    <w:rsid w:val="00100059"/>
    <w:rsid w:val="001214AB"/>
    <w:rsid w:val="003437D1"/>
    <w:rsid w:val="00517914"/>
    <w:rsid w:val="00534C7B"/>
    <w:rsid w:val="00572295"/>
    <w:rsid w:val="005C1364"/>
    <w:rsid w:val="006077AC"/>
    <w:rsid w:val="00656259"/>
    <w:rsid w:val="006878D2"/>
    <w:rsid w:val="00705069"/>
    <w:rsid w:val="0075493F"/>
    <w:rsid w:val="007F1949"/>
    <w:rsid w:val="00826AC2"/>
    <w:rsid w:val="008320B4"/>
    <w:rsid w:val="0090238D"/>
    <w:rsid w:val="00941DEA"/>
    <w:rsid w:val="00944DD8"/>
    <w:rsid w:val="009E72AE"/>
    <w:rsid w:val="00A23D13"/>
    <w:rsid w:val="00A47E83"/>
    <w:rsid w:val="00A56550"/>
    <w:rsid w:val="00BA6A50"/>
    <w:rsid w:val="00BB478F"/>
    <w:rsid w:val="00C10FAB"/>
    <w:rsid w:val="00CE0FA6"/>
    <w:rsid w:val="00DB6FD2"/>
    <w:rsid w:val="00DC6977"/>
    <w:rsid w:val="00ED32F9"/>
    <w:rsid w:val="00F779E2"/>
    <w:rsid w:val="00F9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73A7"/>
  <w15:chartTrackingRefBased/>
  <w15:docId w15:val="{F7493340-A2C8-4779-978B-8A6A983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D13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3D13"/>
    <w:pPr>
      <w:ind w:left="720"/>
      <w:contextualSpacing/>
    </w:pPr>
  </w:style>
  <w:style w:type="paragraph" w:styleId="SemEspaamento">
    <w:name w:val="No Spacing"/>
    <w:uiPriority w:val="1"/>
    <w:qFormat/>
    <w:rsid w:val="00A23D13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01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72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2295"/>
  </w:style>
  <w:style w:type="paragraph" w:styleId="Rodap">
    <w:name w:val="footer"/>
    <w:basedOn w:val="Normal"/>
    <w:link w:val="RodapCarter"/>
    <w:uiPriority w:val="99"/>
    <w:unhideWhenUsed/>
    <w:rsid w:val="00572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2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9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309B28B770341ACD6B28EA56D55C9" ma:contentTypeVersion="12" ma:contentTypeDescription="Criar um novo documento." ma:contentTypeScope="" ma:versionID="93ad813ae2ab4825f34b1a0531401885">
  <xsd:schema xmlns:xsd="http://www.w3.org/2001/XMLSchema" xmlns:xs="http://www.w3.org/2001/XMLSchema" xmlns:p="http://schemas.microsoft.com/office/2006/metadata/properties" xmlns:ns2="5a0818b0-61e8-4466-a6cc-8798cf310ce5" xmlns:ns3="ddc994d5-07bf-41ce-8f35-6bbd608e5f93" targetNamespace="http://schemas.microsoft.com/office/2006/metadata/properties" ma:root="true" ma:fieldsID="ad219919795bba38c25fdf727d24fa82" ns2:_="" ns3:_="">
    <xsd:import namespace="5a0818b0-61e8-4466-a6cc-8798cf310ce5"/>
    <xsd:import namespace="ddc994d5-07bf-41ce-8f35-6bbd608e5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18b0-61e8-4466-a6cc-8798cf310c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4d5-07bf-41ce-8f35-6bbd608e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B0F19-D942-4400-8555-F1E64593F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1B2F2-A6F0-45A8-875E-7E28C0F6D1F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a0818b0-61e8-4466-a6cc-8798cf310ce5"/>
    <ds:schemaRef ds:uri="http://schemas.microsoft.com/office/infopath/2007/PartnerControls"/>
    <ds:schemaRef ds:uri="http://schemas.openxmlformats.org/package/2006/metadata/core-properties"/>
    <ds:schemaRef ds:uri="ddc994d5-07bf-41ce-8f35-6bbd608e5f9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9D5FF2-649C-4E4A-A1F7-42B68F7AA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818b0-61e8-4466-a6cc-8798cf310ce5"/>
    <ds:schemaRef ds:uri="ddc994d5-07bf-41ce-8f35-6bbd608e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 SA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Isabel Silva</dc:creator>
  <cp:keywords/>
  <dc:description/>
  <cp:lastModifiedBy>Tiago Rodrigues</cp:lastModifiedBy>
  <cp:revision>11</cp:revision>
  <dcterms:created xsi:type="dcterms:W3CDTF">2021-03-18T15:34:00Z</dcterms:created>
  <dcterms:modified xsi:type="dcterms:W3CDTF">2021-04-23T12:00:00Z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0x010100826309B28B770341ACD6B28EA56D55C9</vt:lpwstr>
  </property>
</Properties>
</file>