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291B7" w14:textId="77777777" w:rsidR="00AC755D" w:rsidRDefault="00AC755D" w:rsidP="0018703E">
      <w:pPr>
        <w:spacing w:after="0" w:line="240" w:lineRule="auto"/>
        <w:rPr>
          <w:rStyle w:val="tlid-translation"/>
          <w:rFonts w:cstheme="minorHAnsi"/>
          <w:b/>
          <w:lang w:val="es-ES"/>
        </w:rPr>
      </w:pPr>
    </w:p>
    <w:p w14:paraId="77EBBFBE" w14:textId="77777777" w:rsidR="00AC755D" w:rsidRDefault="00AC755D" w:rsidP="0018703E">
      <w:pPr>
        <w:spacing w:after="0" w:line="240" w:lineRule="auto"/>
        <w:rPr>
          <w:rStyle w:val="tlid-translation"/>
          <w:rFonts w:cstheme="minorHAnsi"/>
          <w:b/>
          <w:lang w:val="es-ES"/>
        </w:rPr>
      </w:pPr>
    </w:p>
    <w:p w14:paraId="54AEA09C" w14:textId="47FAF3E1" w:rsidR="00AC755D" w:rsidRPr="00AC755D" w:rsidRDefault="00AC755D" w:rsidP="00AC755D">
      <w:pPr>
        <w:spacing w:after="0" w:line="240" w:lineRule="auto"/>
        <w:jc w:val="center"/>
        <w:rPr>
          <w:rStyle w:val="tlid-translation"/>
          <w:rFonts w:cstheme="minorHAnsi"/>
          <w:b/>
          <w:sz w:val="20"/>
          <w:szCs w:val="20"/>
          <w:lang w:val="es-ES"/>
        </w:rPr>
      </w:pPr>
      <w:r w:rsidRPr="00AC755D">
        <w:rPr>
          <w:rStyle w:val="tlid-translation"/>
          <w:rFonts w:cstheme="minorHAnsi"/>
          <w:b/>
          <w:sz w:val="20"/>
          <w:szCs w:val="20"/>
          <w:lang w:val="es-ES"/>
        </w:rPr>
        <w:t>TESOROS DE TURQUÍA</w:t>
      </w:r>
    </w:p>
    <w:p w14:paraId="2185C0BD" w14:textId="1F4F56B4" w:rsidR="00AC755D" w:rsidRPr="00AC755D" w:rsidRDefault="00AC755D" w:rsidP="00AC755D">
      <w:pPr>
        <w:spacing w:after="0" w:line="240" w:lineRule="auto"/>
        <w:jc w:val="center"/>
        <w:rPr>
          <w:rStyle w:val="tlid-translation"/>
          <w:rFonts w:cstheme="minorHAnsi"/>
          <w:sz w:val="20"/>
          <w:szCs w:val="20"/>
          <w:lang w:val="es-ES"/>
        </w:rPr>
      </w:pPr>
      <w:r w:rsidRPr="00AC755D">
        <w:rPr>
          <w:rStyle w:val="tlid-translation"/>
          <w:rFonts w:cstheme="minorHAnsi"/>
          <w:sz w:val="20"/>
          <w:szCs w:val="20"/>
          <w:lang w:val="es-ES"/>
        </w:rPr>
        <w:t xml:space="preserve">10 </w:t>
      </w:r>
      <w:proofErr w:type="spellStart"/>
      <w:r w:rsidRPr="00AC755D">
        <w:rPr>
          <w:rStyle w:val="tlid-translation"/>
          <w:rFonts w:cstheme="minorHAnsi"/>
          <w:sz w:val="20"/>
          <w:szCs w:val="20"/>
          <w:lang w:val="es-ES"/>
        </w:rPr>
        <w:t>dias</w:t>
      </w:r>
      <w:proofErr w:type="spellEnd"/>
      <w:r w:rsidRPr="00AC755D">
        <w:rPr>
          <w:rStyle w:val="tlid-translation"/>
          <w:rFonts w:cstheme="minorHAnsi"/>
          <w:sz w:val="20"/>
          <w:szCs w:val="20"/>
          <w:lang w:val="es-ES"/>
        </w:rPr>
        <w:t xml:space="preserve"> de viaje con </w:t>
      </w:r>
      <w:proofErr w:type="spellStart"/>
      <w:r w:rsidRPr="000F3AAC">
        <w:rPr>
          <w:rStyle w:val="tlid-translation"/>
          <w:rFonts w:cstheme="minorHAnsi"/>
          <w:sz w:val="20"/>
          <w:szCs w:val="20"/>
          <w:lang w:val="es-ES"/>
        </w:rPr>
        <w:t>con</w:t>
      </w:r>
      <w:proofErr w:type="spellEnd"/>
      <w:r w:rsidRPr="000F3AAC">
        <w:rPr>
          <w:rStyle w:val="tlid-translation"/>
          <w:rFonts w:cstheme="minorHAnsi"/>
          <w:sz w:val="20"/>
          <w:szCs w:val="20"/>
          <w:lang w:val="es-ES"/>
        </w:rPr>
        <w:t xml:space="preserve"> desayuno buffet </w:t>
      </w:r>
      <w:r>
        <w:rPr>
          <w:rStyle w:val="tlid-translation"/>
          <w:rFonts w:cstheme="minorHAnsi"/>
          <w:sz w:val="20"/>
          <w:szCs w:val="20"/>
          <w:lang w:val="es-ES"/>
        </w:rPr>
        <w:t xml:space="preserve">y </w:t>
      </w:r>
      <w:r w:rsidRPr="00AC755D">
        <w:rPr>
          <w:rStyle w:val="tlid-translation"/>
          <w:rFonts w:cstheme="minorHAnsi"/>
          <w:sz w:val="20"/>
          <w:szCs w:val="20"/>
          <w:lang w:val="es-ES"/>
        </w:rPr>
        <w:t>12 comidas</w:t>
      </w:r>
    </w:p>
    <w:p w14:paraId="522CD9F9" w14:textId="3B394723" w:rsidR="00AC755D" w:rsidRDefault="00AC755D" w:rsidP="00AC755D">
      <w:pPr>
        <w:spacing w:after="0" w:line="240" w:lineRule="auto"/>
        <w:jc w:val="center"/>
        <w:rPr>
          <w:rStyle w:val="tlid-translation"/>
          <w:rFonts w:cstheme="minorHAnsi"/>
          <w:lang w:val="es-ES"/>
        </w:rPr>
      </w:pPr>
      <w:r>
        <w:rPr>
          <w:rStyle w:val="tlid-translation"/>
          <w:rFonts w:cstheme="minorHAnsi"/>
          <w:b/>
          <w:lang w:val="es-ES"/>
        </w:rPr>
        <w:t xml:space="preserve">Visitando: </w:t>
      </w:r>
      <w:r w:rsidRPr="00AC755D">
        <w:rPr>
          <w:rStyle w:val="tlid-translation"/>
          <w:rFonts w:cstheme="minorHAnsi"/>
          <w:lang w:val="es-ES"/>
        </w:rPr>
        <w:t xml:space="preserve">Estambul, Ankara, Capadocia, Konya, </w:t>
      </w:r>
      <w:proofErr w:type="spellStart"/>
      <w:r w:rsidRPr="00AC755D">
        <w:rPr>
          <w:rStyle w:val="tlid-translation"/>
          <w:rFonts w:cstheme="minorHAnsi"/>
          <w:lang w:val="es-ES"/>
        </w:rPr>
        <w:t>Pamukkale</w:t>
      </w:r>
      <w:proofErr w:type="spellEnd"/>
      <w:r w:rsidRPr="00AC755D">
        <w:rPr>
          <w:rStyle w:val="tlid-translation"/>
          <w:rFonts w:cstheme="minorHAnsi"/>
          <w:lang w:val="es-ES"/>
        </w:rPr>
        <w:t xml:space="preserve">, Éfeso, </w:t>
      </w:r>
      <w:proofErr w:type="spellStart"/>
      <w:r w:rsidRPr="00AC755D">
        <w:rPr>
          <w:rStyle w:val="tlid-translation"/>
          <w:rFonts w:cstheme="minorHAnsi"/>
          <w:lang w:val="es-ES"/>
        </w:rPr>
        <w:t>Esmira</w:t>
      </w:r>
      <w:proofErr w:type="spellEnd"/>
      <w:r w:rsidRPr="00AC755D">
        <w:rPr>
          <w:rStyle w:val="tlid-translation"/>
          <w:rFonts w:cstheme="minorHAnsi"/>
          <w:lang w:val="es-ES"/>
        </w:rPr>
        <w:t xml:space="preserve"> o </w:t>
      </w:r>
      <w:proofErr w:type="spellStart"/>
      <w:r w:rsidRPr="00AC755D">
        <w:rPr>
          <w:rStyle w:val="tlid-translation"/>
          <w:rFonts w:cstheme="minorHAnsi"/>
          <w:lang w:val="es-ES"/>
        </w:rPr>
        <w:t>Kusadasi</w:t>
      </w:r>
      <w:proofErr w:type="spellEnd"/>
      <w:r w:rsidRPr="00AC755D">
        <w:rPr>
          <w:rStyle w:val="tlid-translation"/>
          <w:rFonts w:cstheme="minorHAnsi"/>
          <w:lang w:val="es-ES"/>
        </w:rPr>
        <w:t xml:space="preserve"> y Bursa</w:t>
      </w:r>
    </w:p>
    <w:p w14:paraId="1F6AEF78" w14:textId="64719BB1" w:rsidR="00AC755D" w:rsidRDefault="00AC755D" w:rsidP="00AC755D">
      <w:pPr>
        <w:spacing w:after="0" w:line="240" w:lineRule="auto"/>
        <w:jc w:val="center"/>
        <w:rPr>
          <w:rStyle w:val="tlid-translation"/>
          <w:rFonts w:cstheme="minorHAnsi"/>
          <w:lang w:val="es-ES"/>
        </w:rPr>
      </w:pPr>
    </w:p>
    <w:p w14:paraId="5958303F" w14:textId="624F83AA" w:rsidR="00AC755D" w:rsidRPr="000F3AAC" w:rsidRDefault="00AC755D" w:rsidP="00AC755D">
      <w:pPr>
        <w:tabs>
          <w:tab w:val="left" w:pos="7574"/>
        </w:tabs>
        <w:spacing w:after="0" w:line="240" w:lineRule="auto"/>
        <w:jc w:val="both"/>
        <w:rPr>
          <w:rFonts w:cstheme="minorHAnsi"/>
          <w:b/>
          <w:sz w:val="20"/>
          <w:szCs w:val="20"/>
          <w:lang w:val="es-ES"/>
        </w:rPr>
      </w:pPr>
      <w:r w:rsidRPr="000F3AAC">
        <w:rPr>
          <w:rFonts w:cstheme="minorHAnsi"/>
          <w:b/>
          <w:sz w:val="20"/>
          <w:szCs w:val="20"/>
          <w:lang w:val="es-ES"/>
        </w:rPr>
        <w:t xml:space="preserve">HOTELES DE </w:t>
      </w:r>
      <w:r>
        <w:rPr>
          <w:rFonts w:cstheme="minorHAnsi"/>
          <w:b/>
          <w:sz w:val="20"/>
          <w:szCs w:val="20"/>
          <w:lang w:val="es-ES"/>
        </w:rPr>
        <w:t>5</w:t>
      </w:r>
      <w:r w:rsidRPr="000F3AAC">
        <w:rPr>
          <w:rFonts w:cstheme="minorHAnsi"/>
          <w:b/>
          <w:sz w:val="20"/>
          <w:szCs w:val="20"/>
          <w:lang w:val="es-ES"/>
        </w:rPr>
        <w:t xml:space="preserve"> ESTRELLAS</w:t>
      </w:r>
    </w:p>
    <w:p w14:paraId="273FCF08" w14:textId="77777777" w:rsidR="00AC755D" w:rsidRPr="000F3AAC" w:rsidRDefault="00AC755D" w:rsidP="00AC755D">
      <w:pPr>
        <w:tabs>
          <w:tab w:val="left" w:pos="7574"/>
        </w:tabs>
        <w:spacing w:after="0" w:line="240" w:lineRule="auto"/>
        <w:jc w:val="both"/>
        <w:rPr>
          <w:rFonts w:cstheme="minorHAnsi"/>
          <w:sz w:val="20"/>
          <w:szCs w:val="20"/>
          <w:lang w:val="es-ES"/>
        </w:rPr>
      </w:pPr>
    </w:p>
    <w:p w14:paraId="55F64032" w14:textId="77777777" w:rsidR="00AC755D" w:rsidRPr="000F3AAC" w:rsidRDefault="00AC755D" w:rsidP="00AC755D">
      <w:pPr>
        <w:autoSpaceDE w:val="0"/>
        <w:autoSpaceDN w:val="0"/>
        <w:adjustRightInd w:val="0"/>
        <w:spacing w:after="0" w:line="240" w:lineRule="auto"/>
        <w:jc w:val="both"/>
        <w:rPr>
          <w:rFonts w:cstheme="minorHAnsi"/>
          <w:b/>
          <w:sz w:val="20"/>
          <w:szCs w:val="20"/>
          <w:u w:val="single"/>
          <w:lang w:val="es-ES"/>
        </w:rPr>
      </w:pPr>
      <w:r w:rsidRPr="000F3AAC">
        <w:rPr>
          <w:rFonts w:cstheme="minorHAnsi"/>
          <w:b/>
          <w:sz w:val="20"/>
          <w:szCs w:val="20"/>
          <w:u w:val="single"/>
          <w:lang w:val="es-ES"/>
        </w:rPr>
        <w:t>SALIDAS</w:t>
      </w:r>
    </w:p>
    <w:p w14:paraId="63099348" w14:textId="77777777" w:rsidR="00AC755D" w:rsidRPr="000F3AAC" w:rsidRDefault="00AC755D" w:rsidP="00AC755D">
      <w:pPr>
        <w:autoSpaceDE w:val="0"/>
        <w:autoSpaceDN w:val="0"/>
        <w:adjustRightInd w:val="0"/>
        <w:spacing w:after="0" w:line="240" w:lineRule="auto"/>
        <w:jc w:val="both"/>
        <w:rPr>
          <w:rFonts w:cstheme="minorHAnsi"/>
          <w:b/>
          <w:sz w:val="20"/>
          <w:szCs w:val="20"/>
          <w:lang w:val="es-ES"/>
        </w:rPr>
      </w:pPr>
    </w:p>
    <w:p w14:paraId="01641830" w14:textId="77777777" w:rsidR="00AC755D" w:rsidRPr="000F3AAC" w:rsidRDefault="00AC755D" w:rsidP="00AC755D">
      <w:pPr>
        <w:pStyle w:val="SemEspaamento"/>
        <w:jc w:val="both"/>
        <w:rPr>
          <w:rFonts w:cstheme="minorHAnsi"/>
          <w:b/>
          <w:sz w:val="20"/>
          <w:szCs w:val="20"/>
          <w:lang w:val="es-ES_tradnl"/>
        </w:rPr>
      </w:pPr>
      <w:r w:rsidRPr="000F3AAC">
        <w:rPr>
          <w:rFonts w:cstheme="minorHAnsi"/>
          <w:b/>
          <w:sz w:val="20"/>
          <w:szCs w:val="20"/>
          <w:lang w:val="es-ES_tradnl"/>
        </w:rPr>
        <w:t>2021</w:t>
      </w:r>
    </w:p>
    <w:p w14:paraId="71BB30C1" w14:textId="0E43F83A"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 xml:space="preserve">Julio </w:t>
      </w:r>
      <w:r>
        <w:rPr>
          <w:rFonts w:cstheme="minorHAnsi"/>
          <w:sz w:val="20"/>
          <w:szCs w:val="20"/>
          <w:lang w:val="es-ES"/>
        </w:rPr>
        <w:tab/>
      </w:r>
      <w:r>
        <w:rPr>
          <w:rFonts w:cstheme="minorHAnsi"/>
          <w:sz w:val="20"/>
          <w:szCs w:val="20"/>
          <w:lang w:val="es-ES"/>
        </w:rPr>
        <w:tab/>
      </w:r>
      <w:r w:rsidRPr="00AC755D">
        <w:rPr>
          <w:rFonts w:cstheme="minorHAnsi"/>
          <w:sz w:val="20"/>
          <w:szCs w:val="20"/>
          <w:lang w:val="es-ES"/>
        </w:rPr>
        <w:t>2,</w:t>
      </w:r>
      <w:r>
        <w:rPr>
          <w:rFonts w:cstheme="minorHAnsi"/>
          <w:sz w:val="20"/>
          <w:szCs w:val="20"/>
          <w:lang w:val="es-ES"/>
        </w:rPr>
        <w:t xml:space="preserve"> </w:t>
      </w:r>
      <w:r w:rsidRPr="00AC755D">
        <w:rPr>
          <w:rFonts w:cstheme="minorHAnsi"/>
          <w:sz w:val="20"/>
          <w:szCs w:val="20"/>
          <w:lang w:val="es-ES"/>
        </w:rPr>
        <w:t>9,</w:t>
      </w:r>
      <w:r>
        <w:rPr>
          <w:rFonts w:cstheme="minorHAnsi"/>
          <w:sz w:val="20"/>
          <w:szCs w:val="20"/>
          <w:lang w:val="es-ES"/>
        </w:rPr>
        <w:t xml:space="preserve"> </w:t>
      </w:r>
      <w:r w:rsidRPr="00AC755D">
        <w:rPr>
          <w:rFonts w:cstheme="minorHAnsi"/>
          <w:sz w:val="20"/>
          <w:szCs w:val="20"/>
          <w:lang w:val="es-ES"/>
        </w:rPr>
        <w:t>16,</w:t>
      </w:r>
      <w:r>
        <w:rPr>
          <w:rFonts w:cstheme="minorHAnsi"/>
          <w:sz w:val="20"/>
          <w:szCs w:val="20"/>
          <w:lang w:val="es-ES"/>
        </w:rPr>
        <w:t xml:space="preserve"> </w:t>
      </w:r>
      <w:r w:rsidRPr="00AC755D">
        <w:rPr>
          <w:rFonts w:cstheme="minorHAnsi"/>
          <w:sz w:val="20"/>
          <w:szCs w:val="20"/>
          <w:lang w:val="es-ES"/>
        </w:rPr>
        <w:t>23,</w:t>
      </w:r>
      <w:r>
        <w:rPr>
          <w:rFonts w:cstheme="minorHAnsi"/>
          <w:sz w:val="20"/>
          <w:szCs w:val="20"/>
          <w:lang w:val="es-ES"/>
        </w:rPr>
        <w:t xml:space="preserve"> </w:t>
      </w:r>
      <w:r w:rsidRPr="00AC755D">
        <w:rPr>
          <w:rFonts w:cstheme="minorHAnsi"/>
          <w:sz w:val="20"/>
          <w:szCs w:val="20"/>
          <w:lang w:val="es-ES"/>
        </w:rPr>
        <w:t>30</w:t>
      </w:r>
    </w:p>
    <w:p w14:paraId="006E250E" w14:textId="3D04B899"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Agosto</w:t>
      </w:r>
      <w:r>
        <w:rPr>
          <w:rFonts w:cstheme="minorHAnsi"/>
          <w:sz w:val="20"/>
          <w:szCs w:val="20"/>
          <w:lang w:val="es-ES"/>
        </w:rPr>
        <w:tab/>
      </w:r>
      <w:r>
        <w:rPr>
          <w:rFonts w:cstheme="minorHAnsi"/>
          <w:sz w:val="20"/>
          <w:szCs w:val="20"/>
          <w:lang w:val="es-ES"/>
        </w:rPr>
        <w:tab/>
      </w:r>
      <w:r w:rsidRPr="00AC755D">
        <w:rPr>
          <w:rFonts w:cstheme="minorHAnsi"/>
          <w:sz w:val="20"/>
          <w:szCs w:val="20"/>
          <w:lang w:val="es-ES"/>
        </w:rPr>
        <w:t>6,</w:t>
      </w:r>
      <w:r>
        <w:rPr>
          <w:rFonts w:cstheme="minorHAnsi"/>
          <w:sz w:val="20"/>
          <w:szCs w:val="20"/>
          <w:lang w:val="es-ES"/>
        </w:rPr>
        <w:t xml:space="preserve"> </w:t>
      </w:r>
      <w:r w:rsidRPr="00AC755D">
        <w:rPr>
          <w:rFonts w:cstheme="minorHAnsi"/>
          <w:sz w:val="20"/>
          <w:szCs w:val="20"/>
          <w:lang w:val="es-ES"/>
        </w:rPr>
        <w:t>13,</w:t>
      </w:r>
      <w:r>
        <w:rPr>
          <w:rFonts w:cstheme="minorHAnsi"/>
          <w:sz w:val="20"/>
          <w:szCs w:val="20"/>
          <w:lang w:val="es-ES"/>
        </w:rPr>
        <w:t xml:space="preserve"> </w:t>
      </w:r>
      <w:r w:rsidRPr="00AC755D">
        <w:rPr>
          <w:rFonts w:cstheme="minorHAnsi"/>
          <w:sz w:val="20"/>
          <w:szCs w:val="20"/>
          <w:lang w:val="es-ES"/>
        </w:rPr>
        <w:t>20,</w:t>
      </w:r>
      <w:r>
        <w:rPr>
          <w:rFonts w:cstheme="minorHAnsi"/>
          <w:sz w:val="20"/>
          <w:szCs w:val="20"/>
          <w:lang w:val="es-ES"/>
        </w:rPr>
        <w:t xml:space="preserve"> </w:t>
      </w:r>
      <w:r w:rsidRPr="00AC755D">
        <w:rPr>
          <w:rFonts w:cstheme="minorHAnsi"/>
          <w:sz w:val="20"/>
          <w:szCs w:val="20"/>
          <w:lang w:val="es-ES"/>
        </w:rPr>
        <w:t>27</w:t>
      </w:r>
    </w:p>
    <w:p w14:paraId="14416277" w14:textId="3541ACBF"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Septiembre</w:t>
      </w:r>
      <w:r>
        <w:rPr>
          <w:rFonts w:cstheme="minorHAnsi"/>
          <w:sz w:val="20"/>
          <w:szCs w:val="20"/>
          <w:lang w:val="es-ES"/>
        </w:rPr>
        <w:tab/>
      </w:r>
      <w:r w:rsidRPr="00AC755D">
        <w:rPr>
          <w:rFonts w:cstheme="minorHAnsi"/>
          <w:sz w:val="20"/>
          <w:szCs w:val="20"/>
          <w:lang w:val="es-ES"/>
        </w:rPr>
        <w:t>3,</w:t>
      </w:r>
      <w:r>
        <w:rPr>
          <w:rFonts w:cstheme="minorHAnsi"/>
          <w:sz w:val="20"/>
          <w:szCs w:val="20"/>
          <w:lang w:val="es-ES"/>
        </w:rPr>
        <w:t xml:space="preserve"> </w:t>
      </w:r>
      <w:r w:rsidRPr="00AC755D">
        <w:rPr>
          <w:rFonts w:cstheme="minorHAnsi"/>
          <w:sz w:val="20"/>
          <w:szCs w:val="20"/>
          <w:lang w:val="es-ES"/>
        </w:rPr>
        <w:t>10,</w:t>
      </w:r>
      <w:r>
        <w:rPr>
          <w:rFonts w:cstheme="minorHAnsi"/>
          <w:sz w:val="20"/>
          <w:szCs w:val="20"/>
          <w:lang w:val="es-ES"/>
        </w:rPr>
        <w:t xml:space="preserve"> </w:t>
      </w:r>
      <w:r w:rsidRPr="00AC755D">
        <w:rPr>
          <w:rFonts w:cstheme="minorHAnsi"/>
          <w:sz w:val="20"/>
          <w:szCs w:val="20"/>
          <w:lang w:val="es-ES"/>
        </w:rPr>
        <w:t>17,</w:t>
      </w:r>
      <w:r>
        <w:rPr>
          <w:rFonts w:cstheme="minorHAnsi"/>
          <w:sz w:val="20"/>
          <w:szCs w:val="20"/>
          <w:lang w:val="es-ES"/>
        </w:rPr>
        <w:t xml:space="preserve"> </w:t>
      </w:r>
      <w:r w:rsidRPr="00AC755D">
        <w:rPr>
          <w:rFonts w:cstheme="minorHAnsi"/>
          <w:sz w:val="20"/>
          <w:szCs w:val="20"/>
          <w:lang w:val="es-ES"/>
        </w:rPr>
        <w:t>24</w:t>
      </w:r>
    </w:p>
    <w:p w14:paraId="485BA8B6" w14:textId="32832BA2"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Octubre</w:t>
      </w:r>
      <w:r>
        <w:rPr>
          <w:rFonts w:cstheme="minorHAnsi"/>
          <w:sz w:val="20"/>
          <w:szCs w:val="20"/>
          <w:lang w:val="es-ES"/>
        </w:rPr>
        <w:tab/>
      </w:r>
      <w:r>
        <w:rPr>
          <w:rFonts w:cstheme="minorHAnsi"/>
          <w:sz w:val="20"/>
          <w:szCs w:val="20"/>
          <w:lang w:val="es-ES"/>
        </w:rPr>
        <w:tab/>
      </w:r>
      <w:r w:rsidRPr="00AC755D">
        <w:rPr>
          <w:rFonts w:cstheme="minorHAnsi"/>
          <w:sz w:val="20"/>
          <w:szCs w:val="20"/>
          <w:lang w:val="es-ES"/>
        </w:rPr>
        <w:t>1,</w:t>
      </w:r>
      <w:r>
        <w:rPr>
          <w:rFonts w:cstheme="minorHAnsi"/>
          <w:sz w:val="20"/>
          <w:szCs w:val="20"/>
          <w:lang w:val="es-ES"/>
        </w:rPr>
        <w:t xml:space="preserve"> </w:t>
      </w:r>
      <w:r w:rsidRPr="00AC755D">
        <w:rPr>
          <w:rFonts w:cstheme="minorHAnsi"/>
          <w:sz w:val="20"/>
          <w:szCs w:val="20"/>
          <w:lang w:val="es-ES"/>
        </w:rPr>
        <w:t>8,</w:t>
      </w:r>
      <w:r>
        <w:rPr>
          <w:rFonts w:cstheme="minorHAnsi"/>
          <w:sz w:val="20"/>
          <w:szCs w:val="20"/>
          <w:lang w:val="es-ES"/>
        </w:rPr>
        <w:t xml:space="preserve"> </w:t>
      </w:r>
      <w:r w:rsidRPr="00AC755D">
        <w:rPr>
          <w:rFonts w:cstheme="minorHAnsi"/>
          <w:sz w:val="20"/>
          <w:szCs w:val="20"/>
          <w:lang w:val="es-ES"/>
        </w:rPr>
        <w:t>15,</w:t>
      </w:r>
      <w:r>
        <w:rPr>
          <w:rFonts w:cstheme="minorHAnsi"/>
          <w:sz w:val="20"/>
          <w:szCs w:val="20"/>
          <w:lang w:val="es-ES"/>
        </w:rPr>
        <w:t xml:space="preserve"> </w:t>
      </w:r>
      <w:r w:rsidRPr="00AC755D">
        <w:rPr>
          <w:rFonts w:cstheme="minorHAnsi"/>
          <w:sz w:val="20"/>
          <w:szCs w:val="20"/>
          <w:lang w:val="es-ES"/>
        </w:rPr>
        <w:t>22,</w:t>
      </w:r>
      <w:r>
        <w:rPr>
          <w:rFonts w:cstheme="minorHAnsi"/>
          <w:sz w:val="20"/>
          <w:szCs w:val="20"/>
          <w:lang w:val="es-ES"/>
        </w:rPr>
        <w:t xml:space="preserve"> </w:t>
      </w:r>
      <w:r w:rsidRPr="00AC755D">
        <w:rPr>
          <w:rFonts w:cstheme="minorHAnsi"/>
          <w:sz w:val="20"/>
          <w:szCs w:val="20"/>
          <w:lang w:val="es-ES"/>
        </w:rPr>
        <w:t>29</w:t>
      </w:r>
    </w:p>
    <w:p w14:paraId="3ED3E565" w14:textId="0D81CD99"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Noviembre</w:t>
      </w:r>
      <w:r>
        <w:rPr>
          <w:rFonts w:cstheme="minorHAnsi"/>
          <w:sz w:val="20"/>
          <w:szCs w:val="20"/>
          <w:lang w:val="es-ES"/>
        </w:rPr>
        <w:tab/>
      </w:r>
      <w:r w:rsidRPr="00AC755D">
        <w:rPr>
          <w:rFonts w:cstheme="minorHAnsi"/>
          <w:sz w:val="20"/>
          <w:szCs w:val="20"/>
          <w:lang w:val="es-ES"/>
        </w:rPr>
        <w:t>5,</w:t>
      </w:r>
      <w:r>
        <w:rPr>
          <w:rFonts w:cstheme="minorHAnsi"/>
          <w:sz w:val="20"/>
          <w:szCs w:val="20"/>
          <w:lang w:val="es-ES"/>
        </w:rPr>
        <w:t xml:space="preserve"> </w:t>
      </w:r>
      <w:r w:rsidRPr="00AC755D">
        <w:rPr>
          <w:rFonts w:cstheme="minorHAnsi"/>
          <w:sz w:val="20"/>
          <w:szCs w:val="20"/>
          <w:lang w:val="es-ES"/>
        </w:rPr>
        <w:t>12,</w:t>
      </w:r>
      <w:r>
        <w:rPr>
          <w:rFonts w:cstheme="minorHAnsi"/>
          <w:sz w:val="20"/>
          <w:szCs w:val="20"/>
          <w:lang w:val="es-ES"/>
        </w:rPr>
        <w:t xml:space="preserve"> </w:t>
      </w:r>
      <w:r w:rsidRPr="00AC755D">
        <w:rPr>
          <w:rFonts w:cstheme="minorHAnsi"/>
          <w:sz w:val="20"/>
          <w:szCs w:val="20"/>
          <w:lang w:val="es-ES"/>
        </w:rPr>
        <w:t>19</w:t>
      </w:r>
    </w:p>
    <w:p w14:paraId="39745F7A" w14:textId="3381B3D9"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Diciembre</w:t>
      </w:r>
      <w:r>
        <w:rPr>
          <w:rFonts w:cstheme="minorHAnsi"/>
          <w:sz w:val="20"/>
          <w:szCs w:val="20"/>
          <w:lang w:val="es-ES"/>
        </w:rPr>
        <w:tab/>
      </w:r>
      <w:r w:rsidRPr="00AC755D">
        <w:rPr>
          <w:rFonts w:cstheme="minorHAnsi"/>
          <w:sz w:val="20"/>
          <w:szCs w:val="20"/>
          <w:lang w:val="es-ES"/>
        </w:rPr>
        <w:t>3,</w:t>
      </w:r>
      <w:r>
        <w:rPr>
          <w:rFonts w:cstheme="minorHAnsi"/>
          <w:sz w:val="20"/>
          <w:szCs w:val="20"/>
          <w:lang w:val="es-ES"/>
        </w:rPr>
        <w:t xml:space="preserve"> </w:t>
      </w:r>
      <w:r w:rsidRPr="00AC755D">
        <w:rPr>
          <w:rFonts w:cstheme="minorHAnsi"/>
          <w:sz w:val="20"/>
          <w:szCs w:val="20"/>
          <w:lang w:val="es-ES"/>
        </w:rPr>
        <w:t>10,</w:t>
      </w:r>
      <w:r>
        <w:rPr>
          <w:rFonts w:cstheme="minorHAnsi"/>
          <w:sz w:val="20"/>
          <w:szCs w:val="20"/>
          <w:lang w:val="es-ES"/>
        </w:rPr>
        <w:t xml:space="preserve"> </w:t>
      </w:r>
      <w:r w:rsidRPr="00AC755D">
        <w:rPr>
          <w:rFonts w:cstheme="minorHAnsi"/>
          <w:sz w:val="20"/>
          <w:szCs w:val="20"/>
          <w:lang w:val="es-ES"/>
        </w:rPr>
        <w:t>17,</w:t>
      </w:r>
      <w:r>
        <w:rPr>
          <w:rFonts w:cstheme="minorHAnsi"/>
          <w:sz w:val="20"/>
          <w:szCs w:val="20"/>
          <w:lang w:val="es-ES"/>
        </w:rPr>
        <w:t xml:space="preserve"> </w:t>
      </w:r>
      <w:r w:rsidRPr="00AC755D">
        <w:rPr>
          <w:rFonts w:cstheme="minorHAnsi"/>
          <w:sz w:val="20"/>
          <w:szCs w:val="20"/>
          <w:lang w:val="es-ES"/>
        </w:rPr>
        <w:t>24</w:t>
      </w:r>
    </w:p>
    <w:p w14:paraId="621DDF95" w14:textId="2F175503" w:rsidR="00AC755D" w:rsidRDefault="00AC755D" w:rsidP="00AC755D">
      <w:pPr>
        <w:spacing w:after="0" w:line="240" w:lineRule="auto"/>
        <w:rPr>
          <w:rFonts w:cstheme="minorHAnsi"/>
          <w:sz w:val="20"/>
          <w:szCs w:val="20"/>
          <w:lang w:val="es-ES"/>
        </w:rPr>
      </w:pPr>
    </w:p>
    <w:p w14:paraId="2D250D90" w14:textId="467E2C19" w:rsidR="00AC755D" w:rsidRPr="00AC755D" w:rsidRDefault="00AC755D" w:rsidP="00AC755D">
      <w:pPr>
        <w:spacing w:after="0" w:line="240" w:lineRule="auto"/>
        <w:rPr>
          <w:rFonts w:cstheme="minorHAnsi"/>
          <w:b/>
          <w:sz w:val="20"/>
          <w:szCs w:val="20"/>
          <w:lang w:val="es-ES"/>
        </w:rPr>
      </w:pPr>
      <w:r>
        <w:rPr>
          <w:rFonts w:cstheme="minorHAnsi"/>
          <w:b/>
          <w:sz w:val="20"/>
          <w:szCs w:val="20"/>
          <w:lang w:val="es-ES"/>
        </w:rPr>
        <w:t>2022</w:t>
      </w:r>
    </w:p>
    <w:p w14:paraId="7C8560D7" w14:textId="65E6CB9B"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Enero</w:t>
      </w:r>
      <w:r>
        <w:rPr>
          <w:rFonts w:cstheme="minorHAnsi"/>
          <w:sz w:val="20"/>
          <w:szCs w:val="20"/>
          <w:lang w:val="es-ES"/>
        </w:rPr>
        <w:tab/>
      </w:r>
      <w:r>
        <w:rPr>
          <w:rFonts w:cstheme="minorHAnsi"/>
          <w:sz w:val="20"/>
          <w:szCs w:val="20"/>
          <w:lang w:val="es-ES"/>
        </w:rPr>
        <w:tab/>
      </w:r>
      <w:r w:rsidRPr="00AC755D">
        <w:rPr>
          <w:rFonts w:cstheme="minorHAnsi"/>
          <w:sz w:val="20"/>
          <w:szCs w:val="20"/>
          <w:lang w:val="es-ES"/>
        </w:rPr>
        <w:t>21</w:t>
      </w:r>
    </w:p>
    <w:p w14:paraId="09FEC806" w14:textId="51371ED6" w:rsidR="00AC755D" w:rsidRPr="00AC755D" w:rsidRDefault="00AC755D" w:rsidP="00AC755D">
      <w:pPr>
        <w:spacing w:after="0" w:line="240" w:lineRule="auto"/>
        <w:rPr>
          <w:rFonts w:cstheme="minorHAnsi"/>
          <w:sz w:val="20"/>
          <w:szCs w:val="20"/>
          <w:lang w:val="es-ES"/>
        </w:rPr>
      </w:pPr>
      <w:r w:rsidRPr="00AC755D">
        <w:rPr>
          <w:rFonts w:cstheme="minorHAnsi"/>
          <w:sz w:val="20"/>
          <w:szCs w:val="20"/>
          <w:lang w:val="es-ES"/>
        </w:rPr>
        <w:t>Febrero</w:t>
      </w:r>
      <w:r>
        <w:rPr>
          <w:rFonts w:cstheme="minorHAnsi"/>
          <w:sz w:val="20"/>
          <w:szCs w:val="20"/>
          <w:lang w:val="es-ES"/>
        </w:rPr>
        <w:tab/>
      </w:r>
      <w:r>
        <w:rPr>
          <w:rFonts w:cstheme="minorHAnsi"/>
          <w:sz w:val="20"/>
          <w:szCs w:val="20"/>
          <w:lang w:val="es-ES"/>
        </w:rPr>
        <w:tab/>
      </w:r>
      <w:r w:rsidRPr="00AC755D">
        <w:rPr>
          <w:rFonts w:cstheme="minorHAnsi"/>
          <w:sz w:val="20"/>
          <w:szCs w:val="20"/>
          <w:lang w:val="es-ES"/>
        </w:rPr>
        <w:t>18</w:t>
      </w:r>
    </w:p>
    <w:p w14:paraId="208E320F" w14:textId="06FEE851" w:rsidR="00AC755D" w:rsidRDefault="00AC755D" w:rsidP="00AC755D">
      <w:pPr>
        <w:spacing w:after="0" w:line="240" w:lineRule="auto"/>
        <w:rPr>
          <w:rFonts w:cstheme="minorHAnsi"/>
          <w:sz w:val="20"/>
          <w:szCs w:val="20"/>
          <w:lang w:val="es-ES"/>
        </w:rPr>
      </w:pPr>
      <w:r w:rsidRPr="00AC755D">
        <w:rPr>
          <w:rFonts w:cstheme="minorHAnsi"/>
          <w:sz w:val="20"/>
          <w:szCs w:val="20"/>
          <w:lang w:val="es-ES"/>
        </w:rPr>
        <w:t>Marzo</w:t>
      </w:r>
      <w:r>
        <w:rPr>
          <w:rFonts w:cstheme="minorHAnsi"/>
          <w:sz w:val="20"/>
          <w:szCs w:val="20"/>
          <w:lang w:val="es-ES"/>
        </w:rPr>
        <w:tab/>
      </w:r>
      <w:r>
        <w:rPr>
          <w:rFonts w:cstheme="minorHAnsi"/>
          <w:sz w:val="20"/>
          <w:szCs w:val="20"/>
          <w:lang w:val="es-ES"/>
        </w:rPr>
        <w:tab/>
      </w:r>
      <w:r w:rsidRPr="00AC755D">
        <w:rPr>
          <w:rFonts w:cstheme="minorHAnsi"/>
          <w:sz w:val="20"/>
          <w:szCs w:val="20"/>
          <w:lang w:val="es-ES"/>
        </w:rPr>
        <w:t>4,</w:t>
      </w:r>
      <w:r>
        <w:rPr>
          <w:rFonts w:cstheme="minorHAnsi"/>
          <w:sz w:val="20"/>
          <w:szCs w:val="20"/>
          <w:lang w:val="es-ES"/>
        </w:rPr>
        <w:t xml:space="preserve"> </w:t>
      </w:r>
      <w:r w:rsidRPr="00AC755D">
        <w:rPr>
          <w:rFonts w:cstheme="minorHAnsi"/>
          <w:sz w:val="20"/>
          <w:szCs w:val="20"/>
          <w:lang w:val="es-ES"/>
        </w:rPr>
        <w:t>11,</w:t>
      </w:r>
      <w:r>
        <w:rPr>
          <w:rFonts w:cstheme="minorHAnsi"/>
          <w:sz w:val="20"/>
          <w:szCs w:val="20"/>
          <w:lang w:val="es-ES"/>
        </w:rPr>
        <w:t xml:space="preserve"> </w:t>
      </w:r>
      <w:r w:rsidRPr="00AC755D">
        <w:rPr>
          <w:rFonts w:cstheme="minorHAnsi"/>
          <w:sz w:val="20"/>
          <w:szCs w:val="20"/>
          <w:lang w:val="es-ES"/>
        </w:rPr>
        <w:t>18,</w:t>
      </w:r>
      <w:r>
        <w:rPr>
          <w:rFonts w:cstheme="minorHAnsi"/>
          <w:sz w:val="20"/>
          <w:szCs w:val="20"/>
          <w:lang w:val="es-ES"/>
        </w:rPr>
        <w:t xml:space="preserve"> </w:t>
      </w:r>
      <w:r w:rsidRPr="00AC755D">
        <w:rPr>
          <w:rFonts w:cstheme="minorHAnsi"/>
          <w:sz w:val="20"/>
          <w:szCs w:val="20"/>
          <w:lang w:val="es-ES"/>
        </w:rPr>
        <w:t>25</w:t>
      </w:r>
    </w:p>
    <w:p w14:paraId="7C231B4D" w14:textId="77777777" w:rsidR="00AC755D" w:rsidRDefault="00AC755D" w:rsidP="00AC755D">
      <w:pPr>
        <w:spacing w:after="0" w:line="240" w:lineRule="auto"/>
        <w:rPr>
          <w:rStyle w:val="tlid-translation"/>
          <w:rFonts w:cstheme="minorHAnsi"/>
          <w:lang w:val="es-ES"/>
        </w:rPr>
      </w:pPr>
    </w:p>
    <w:p w14:paraId="035B1C45" w14:textId="77777777" w:rsidR="00AC755D" w:rsidRDefault="00AC755D" w:rsidP="00AC755D">
      <w:pPr>
        <w:spacing w:after="0" w:line="240" w:lineRule="auto"/>
        <w:rPr>
          <w:rStyle w:val="tlid-translation"/>
          <w:rFonts w:cstheme="minorHAnsi"/>
          <w:lang w:val="es-ES"/>
        </w:rPr>
      </w:pPr>
    </w:p>
    <w:p w14:paraId="756ED1FB" w14:textId="0A2332A8" w:rsidR="00AC755D" w:rsidRPr="00AC755D" w:rsidRDefault="00AC755D" w:rsidP="00AC755D">
      <w:pPr>
        <w:spacing w:after="0" w:line="240" w:lineRule="auto"/>
        <w:rPr>
          <w:rStyle w:val="tlid-translation"/>
          <w:rFonts w:cstheme="minorHAnsi"/>
          <w:b/>
          <w:lang w:val="es-ES"/>
        </w:rPr>
      </w:pPr>
      <w:r w:rsidRPr="00AC755D">
        <w:rPr>
          <w:rStyle w:val="tlid-translation"/>
          <w:rFonts w:cstheme="minorHAnsi"/>
          <w:b/>
          <w:lang w:val="es-ES"/>
        </w:rPr>
        <w:t>Itinerario:</w:t>
      </w:r>
    </w:p>
    <w:p w14:paraId="49161E53" w14:textId="77777777" w:rsidR="00AC755D" w:rsidRDefault="00AC755D" w:rsidP="0018703E">
      <w:pPr>
        <w:spacing w:after="0" w:line="240" w:lineRule="auto"/>
        <w:rPr>
          <w:rStyle w:val="tlid-translation"/>
          <w:rFonts w:cstheme="minorHAnsi"/>
          <w:b/>
          <w:lang w:val="es-ES"/>
        </w:rPr>
      </w:pPr>
    </w:p>
    <w:p w14:paraId="1F72D440" w14:textId="4A545D22"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Día 1 Llegada a Estambul</w:t>
      </w:r>
    </w:p>
    <w:p w14:paraId="1F72D441"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Llegada al aeropuerto de Estambul. Traslado al hotel. Alojamiento.</w:t>
      </w:r>
    </w:p>
    <w:p w14:paraId="1F72D442" w14:textId="77777777" w:rsidR="0018703E" w:rsidRPr="00AC755D" w:rsidRDefault="0018703E" w:rsidP="0018703E">
      <w:pPr>
        <w:spacing w:after="0" w:line="240" w:lineRule="auto"/>
        <w:rPr>
          <w:rStyle w:val="tlid-translation"/>
          <w:rFonts w:cstheme="minorHAnsi"/>
          <w:lang w:val="es-ES"/>
        </w:rPr>
      </w:pPr>
    </w:p>
    <w:p w14:paraId="1F72D443" w14:textId="77777777"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Día 2 Estambul | Ankara</w:t>
      </w:r>
    </w:p>
    <w:p w14:paraId="1F72D444"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Desayuno. Por la </w:t>
      </w:r>
      <w:proofErr w:type="spellStart"/>
      <w:r w:rsidRPr="00AC755D">
        <w:rPr>
          <w:rStyle w:val="tlid-translation"/>
          <w:rFonts w:cstheme="minorHAnsi"/>
          <w:lang w:val="es-ES"/>
        </w:rPr>
        <w:t>manaña</w:t>
      </w:r>
      <w:proofErr w:type="spellEnd"/>
      <w:r w:rsidRPr="00AC755D">
        <w:rPr>
          <w:rStyle w:val="tlid-translation"/>
          <w:rFonts w:cstheme="minorHAnsi"/>
          <w:lang w:val="es-ES"/>
        </w:rPr>
        <w:t xml:space="preserve"> visita panorámica de Estambul, visitando la Plaza de </w:t>
      </w:r>
      <w:proofErr w:type="spellStart"/>
      <w:r w:rsidRPr="00AC755D">
        <w:rPr>
          <w:rStyle w:val="tlid-translation"/>
          <w:rFonts w:cstheme="minorHAnsi"/>
          <w:lang w:val="es-ES"/>
        </w:rPr>
        <w:t>Sultanhamet</w:t>
      </w:r>
      <w:proofErr w:type="spellEnd"/>
      <w:r w:rsidRPr="00AC755D">
        <w:rPr>
          <w:rStyle w:val="tlid-translation"/>
          <w:rFonts w:cstheme="minorHAnsi"/>
          <w:lang w:val="es-ES"/>
        </w:rPr>
        <w:t xml:space="preserve"> donde descubriremos la Mezquita Azul y la Basílica de Santa Sofía. Continuación hacia </w:t>
      </w:r>
      <w:proofErr w:type="spellStart"/>
      <w:r w:rsidRPr="00AC755D">
        <w:rPr>
          <w:rStyle w:val="tlid-translation"/>
          <w:rFonts w:cstheme="minorHAnsi"/>
          <w:lang w:val="es-ES"/>
        </w:rPr>
        <w:t>Sirkeci</w:t>
      </w:r>
      <w:proofErr w:type="spellEnd"/>
      <w:r w:rsidRPr="00AC755D">
        <w:rPr>
          <w:rStyle w:val="tlid-translation"/>
          <w:rFonts w:cstheme="minorHAnsi"/>
          <w:lang w:val="es-ES"/>
        </w:rPr>
        <w:t xml:space="preserve">, la famosa estación de trenes del Expreso de Oriente. Seguiremos por el puente de </w:t>
      </w:r>
      <w:proofErr w:type="spellStart"/>
      <w:r w:rsidRPr="00AC755D">
        <w:rPr>
          <w:rStyle w:val="tlid-translation"/>
          <w:rFonts w:cstheme="minorHAnsi"/>
          <w:lang w:val="es-ES"/>
        </w:rPr>
        <w:t>Galata</w:t>
      </w:r>
      <w:proofErr w:type="spellEnd"/>
      <w:r w:rsidRPr="00AC755D">
        <w:rPr>
          <w:rStyle w:val="tlid-translation"/>
          <w:rFonts w:cstheme="minorHAnsi"/>
          <w:lang w:val="es-ES"/>
        </w:rPr>
        <w:t xml:space="preserve"> y por el Palacio de </w:t>
      </w:r>
      <w:proofErr w:type="spellStart"/>
      <w:r w:rsidRPr="00AC755D">
        <w:rPr>
          <w:rStyle w:val="tlid-translation"/>
          <w:rFonts w:cstheme="minorHAnsi"/>
          <w:lang w:val="es-ES"/>
        </w:rPr>
        <w:t>Dolmabahçe</w:t>
      </w:r>
      <w:proofErr w:type="spellEnd"/>
      <w:r w:rsidRPr="00AC755D">
        <w:rPr>
          <w:rStyle w:val="tlid-translation"/>
          <w:rFonts w:cstheme="minorHAnsi"/>
          <w:lang w:val="es-ES"/>
        </w:rPr>
        <w:t xml:space="preserve">, el primer palacio de estilo europeo en Estambul. Llegada a </w:t>
      </w:r>
      <w:proofErr w:type="spellStart"/>
      <w:r w:rsidRPr="00AC755D">
        <w:rPr>
          <w:rStyle w:val="tlid-translation"/>
          <w:rFonts w:cstheme="minorHAnsi"/>
          <w:lang w:val="es-ES"/>
        </w:rPr>
        <w:t>Taksim</w:t>
      </w:r>
      <w:proofErr w:type="spellEnd"/>
      <w:r w:rsidRPr="00AC755D">
        <w:rPr>
          <w:rStyle w:val="tlid-translation"/>
          <w:rFonts w:cstheme="minorHAnsi"/>
          <w:lang w:val="es-ES"/>
        </w:rPr>
        <w:t xml:space="preserve">, corazón de la ciudad moderna, donde pasearemos por la avenida </w:t>
      </w:r>
      <w:proofErr w:type="spellStart"/>
      <w:r w:rsidRPr="00AC755D">
        <w:rPr>
          <w:rStyle w:val="tlid-translation"/>
          <w:rFonts w:cstheme="minorHAnsi"/>
          <w:lang w:val="es-ES"/>
        </w:rPr>
        <w:t>Istiklal</w:t>
      </w:r>
      <w:proofErr w:type="spellEnd"/>
      <w:r w:rsidRPr="00AC755D">
        <w:rPr>
          <w:rStyle w:val="tlid-translation"/>
          <w:rFonts w:cstheme="minorHAnsi"/>
          <w:lang w:val="es-ES"/>
        </w:rPr>
        <w:t xml:space="preserve">, con sus edificios del siglo XIX, Iglesia de Santo Antonio y mercado de pescado y frutas. Tiempo libre o podrá hacer un paseo de barco por el </w:t>
      </w:r>
      <w:proofErr w:type="spellStart"/>
      <w:r w:rsidRPr="00AC755D">
        <w:rPr>
          <w:rStyle w:val="tlid-translation"/>
          <w:rFonts w:cstheme="minorHAnsi"/>
          <w:lang w:val="es-ES"/>
        </w:rPr>
        <w:t>Bosforo</w:t>
      </w:r>
      <w:proofErr w:type="spellEnd"/>
      <w:r w:rsidRPr="00AC755D">
        <w:rPr>
          <w:rStyle w:val="tlid-translation"/>
          <w:rFonts w:cstheme="minorHAnsi"/>
          <w:lang w:val="es-ES"/>
        </w:rPr>
        <w:t xml:space="preserve"> (no incluido). Almuerzo libre.</w:t>
      </w:r>
    </w:p>
    <w:p w14:paraId="1F72D445"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Continuación hacia Ankara, la capital turca. Llegada a Ankara. Cena y alojamiento en el hotel.</w:t>
      </w:r>
    </w:p>
    <w:p w14:paraId="1F72D446" w14:textId="77777777" w:rsidR="0018703E" w:rsidRPr="00AC755D" w:rsidRDefault="0018703E" w:rsidP="0018703E">
      <w:pPr>
        <w:spacing w:after="0" w:line="240" w:lineRule="auto"/>
        <w:rPr>
          <w:rStyle w:val="tlid-translation"/>
          <w:rFonts w:cstheme="minorHAnsi"/>
          <w:lang w:val="es-ES"/>
        </w:rPr>
      </w:pPr>
    </w:p>
    <w:p w14:paraId="1F72D447" w14:textId="77777777"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Día 3 Ankara | Capadocia</w:t>
      </w:r>
    </w:p>
    <w:p w14:paraId="1F72D448"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Desayuno y salida para visitar la ciudad de Ankara, de la que destacamos el Mausoleo que honra a </w:t>
      </w:r>
      <w:proofErr w:type="spellStart"/>
      <w:r w:rsidRPr="00AC755D">
        <w:rPr>
          <w:rStyle w:val="tlid-translation"/>
          <w:rFonts w:cstheme="minorHAnsi"/>
          <w:lang w:val="es-ES"/>
        </w:rPr>
        <w:t>Mustafa</w:t>
      </w:r>
      <w:proofErr w:type="spellEnd"/>
      <w:r w:rsidRPr="00AC755D">
        <w:rPr>
          <w:rStyle w:val="tlid-translation"/>
          <w:rFonts w:cstheme="minorHAnsi"/>
          <w:lang w:val="es-ES"/>
        </w:rPr>
        <w:t xml:space="preserve"> </w:t>
      </w:r>
      <w:proofErr w:type="spellStart"/>
      <w:r w:rsidRPr="00AC755D">
        <w:rPr>
          <w:rStyle w:val="tlid-translation"/>
          <w:rFonts w:cstheme="minorHAnsi"/>
          <w:lang w:val="es-ES"/>
        </w:rPr>
        <w:t>Kemal</w:t>
      </w:r>
      <w:proofErr w:type="spellEnd"/>
      <w:r w:rsidRPr="00AC755D">
        <w:rPr>
          <w:rStyle w:val="tlid-translation"/>
          <w:rFonts w:cstheme="minorHAnsi"/>
          <w:lang w:val="es-ES"/>
        </w:rPr>
        <w:t xml:space="preserve"> </w:t>
      </w:r>
      <w:proofErr w:type="spellStart"/>
      <w:r w:rsidRPr="00AC755D">
        <w:rPr>
          <w:rStyle w:val="tlid-translation"/>
          <w:rFonts w:cstheme="minorHAnsi"/>
          <w:lang w:val="es-ES"/>
        </w:rPr>
        <w:t>Atatürk</w:t>
      </w:r>
      <w:proofErr w:type="spellEnd"/>
      <w:r w:rsidRPr="00AC755D">
        <w:rPr>
          <w:rStyle w:val="tlid-translation"/>
          <w:rFonts w:cstheme="minorHAnsi"/>
          <w:lang w:val="es-ES"/>
        </w:rPr>
        <w:t xml:space="preserve">, fundador de la República Turca en 1923. Almuerzo. Seguimos nuestro viaje hacia Capadocia, con una breve parada para tomar fotos cerca del lago salado Tuz </w:t>
      </w:r>
      <w:proofErr w:type="spellStart"/>
      <w:r w:rsidRPr="00AC755D">
        <w:rPr>
          <w:rStyle w:val="tlid-translation"/>
          <w:rFonts w:cstheme="minorHAnsi"/>
          <w:lang w:val="es-ES"/>
        </w:rPr>
        <w:t>Golu</w:t>
      </w:r>
      <w:proofErr w:type="spellEnd"/>
      <w:r w:rsidRPr="00AC755D">
        <w:rPr>
          <w:rStyle w:val="tlid-translation"/>
          <w:rFonts w:cstheme="minorHAnsi"/>
          <w:lang w:val="es-ES"/>
        </w:rPr>
        <w:t xml:space="preserve">. Visitaremos el Caravasar </w:t>
      </w:r>
      <w:proofErr w:type="spellStart"/>
      <w:r w:rsidRPr="00AC755D">
        <w:rPr>
          <w:rStyle w:val="tlid-translation"/>
          <w:rFonts w:cstheme="minorHAnsi"/>
          <w:lang w:val="es-ES"/>
        </w:rPr>
        <w:t>Seldjoukide</w:t>
      </w:r>
      <w:proofErr w:type="spellEnd"/>
      <w:r w:rsidRPr="00AC755D">
        <w:rPr>
          <w:rStyle w:val="tlid-translation"/>
          <w:rFonts w:cstheme="minorHAnsi"/>
          <w:lang w:val="es-ES"/>
        </w:rPr>
        <w:t>, fortificación imponente utilizada para proteger y dar cobijo a los comerciantes y viajeros. Llegada a Capadocia. Cena y alojamiento.</w:t>
      </w:r>
    </w:p>
    <w:p w14:paraId="1F72D449" w14:textId="77777777" w:rsidR="0018703E" w:rsidRPr="00AC755D" w:rsidRDefault="0018703E" w:rsidP="0018703E">
      <w:pPr>
        <w:spacing w:after="0" w:line="240" w:lineRule="auto"/>
        <w:rPr>
          <w:rStyle w:val="tlid-translation"/>
          <w:rFonts w:cstheme="minorHAnsi"/>
          <w:lang w:val="es-ES"/>
        </w:rPr>
      </w:pPr>
    </w:p>
    <w:p w14:paraId="1F72D44A" w14:textId="77777777"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Día 4 Capadocia</w:t>
      </w:r>
    </w:p>
    <w:p w14:paraId="1F72D44B"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Desayuno. Descubriremos esta región única en la que la naturaleza esculpió un fantástico y casi sobrenatural paisaje caracterizado por las “Chimeneas de Hadas” formadas de toba calcárea (cenizas volcánicas). Este magnífico escenario imperdible es una cita única en su viaje a Turquía. Destacamos el Valle de </w:t>
      </w:r>
      <w:proofErr w:type="spellStart"/>
      <w:r w:rsidRPr="00AC755D">
        <w:rPr>
          <w:rStyle w:val="tlid-translation"/>
          <w:rFonts w:cstheme="minorHAnsi"/>
          <w:lang w:val="es-ES"/>
        </w:rPr>
        <w:t>Göreme</w:t>
      </w:r>
      <w:proofErr w:type="spellEnd"/>
      <w:r w:rsidRPr="00AC755D">
        <w:rPr>
          <w:rStyle w:val="tlid-translation"/>
          <w:rFonts w:cstheme="minorHAnsi"/>
          <w:lang w:val="es-ES"/>
        </w:rPr>
        <w:t xml:space="preserve">, con sus iglesias de los siglos X y XI y también el Valle Rojo y el Valle de </w:t>
      </w:r>
      <w:proofErr w:type="spellStart"/>
      <w:r w:rsidRPr="00AC755D">
        <w:rPr>
          <w:rStyle w:val="tlid-translation"/>
          <w:rFonts w:cstheme="minorHAnsi"/>
          <w:lang w:val="es-ES"/>
        </w:rPr>
        <w:t>Avcilar</w:t>
      </w:r>
      <w:proofErr w:type="spellEnd"/>
      <w:r w:rsidRPr="00AC755D">
        <w:rPr>
          <w:rStyle w:val="tlid-translation"/>
          <w:rFonts w:cstheme="minorHAnsi"/>
          <w:lang w:val="es-ES"/>
        </w:rPr>
        <w:t xml:space="preserve">. Tiempo para visitar un centro de artesanía. Almuerzo entre las visitas. Seguiremos para la aldea troglodita de </w:t>
      </w:r>
      <w:proofErr w:type="spellStart"/>
      <w:r w:rsidRPr="00AC755D">
        <w:rPr>
          <w:rStyle w:val="tlid-translation"/>
          <w:rFonts w:cstheme="minorHAnsi"/>
          <w:lang w:val="es-ES"/>
        </w:rPr>
        <w:t>Uçhisar</w:t>
      </w:r>
      <w:proofErr w:type="spellEnd"/>
      <w:r w:rsidRPr="00AC755D">
        <w:rPr>
          <w:rStyle w:val="tlid-translation"/>
          <w:rFonts w:cstheme="minorHAnsi"/>
          <w:lang w:val="es-ES"/>
        </w:rPr>
        <w:t>. Regreso al hotel. Cena y alojamiento.</w:t>
      </w:r>
    </w:p>
    <w:p w14:paraId="1F72D44C"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lastRenderedPageBreak/>
        <w:t>Es importante llevar calzado adecuado para caminar en Capadocia porque el terreno es accidentado.</w:t>
      </w:r>
    </w:p>
    <w:p w14:paraId="1F72D44D" w14:textId="77777777" w:rsidR="0018703E" w:rsidRPr="00AC755D" w:rsidRDefault="0018703E" w:rsidP="0018703E">
      <w:pPr>
        <w:spacing w:after="0" w:line="240" w:lineRule="auto"/>
        <w:rPr>
          <w:rStyle w:val="tlid-translation"/>
          <w:rFonts w:cstheme="minorHAnsi"/>
          <w:lang w:val="es-ES"/>
        </w:rPr>
      </w:pPr>
    </w:p>
    <w:p w14:paraId="1F72D44E" w14:textId="72BA3503"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Día 5 Capadocia | Konya</w:t>
      </w:r>
    </w:p>
    <w:p w14:paraId="1F72D44F"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Desayuno. Capadocia ha sido la tierra de una hermosa raza de caballos, utilizada en tiempos de guerra, y es por eso que nombraron la región como la "tierra de hermosos caballos". Hace mucho tiempo que ya no existen dichos caballos, ni sus poderosos guerreros hititas quienes los montaban, pero Capadocia sigue siendo una atracción global, por su naturaleza fantástica y un legado cultural inmaculado.</w:t>
      </w:r>
    </w:p>
    <w:p w14:paraId="1F72D450"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Salida para la visita al Valle de </w:t>
      </w:r>
      <w:proofErr w:type="spellStart"/>
      <w:r w:rsidRPr="00AC755D">
        <w:rPr>
          <w:rStyle w:val="tlid-translation"/>
          <w:rFonts w:cstheme="minorHAnsi"/>
          <w:lang w:val="es-ES"/>
        </w:rPr>
        <w:t>Pasabag</w:t>
      </w:r>
      <w:proofErr w:type="spellEnd"/>
      <w:r w:rsidRPr="00AC755D">
        <w:rPr>
          <w:rStyle w:val="tlid-translation"/>
          <w:rFonts w:cstheme="minorHAnsi"/>
          <w:lang w:val="es-ES"/>
        </w:rPr>
        <w:t xml:space="preserve">, también conocido por el valle de los monjes. Continuación hacia </w:t>
      </w:r>
      <w:proofErr w:type="spellStart"/>
      <w:r w:rsidRPr="00AC755D">
        <w:rPr>
          <w:rStyle w:val="tlid-translation"/>
          <w:rFonts w:cstheme="minorHAnsi"/>
          <w:lang w:val="es-ES"/>
        </w:rPr>
        <w:t>Avanos</w:t>
      </w:r>
      <w:proofErr w:type="spellEnd"/>
      <w:r w:rsidRPr="00AC755D">
        <w:rPr>
          <w:rStyle w:val="tlid-translation"/>
          <w:rFonts w:cstheme="minorHAnsi"/>
          <w:lang w:val="es-ES"/>
        </w:rPr>
        <w:t xml:space="preserve">, donde visitaremos un famoso centro de artesanías, famoso por sus tapices. Aquí conoceremos el arte del fabrico artesanal de estos tapices, un legado transmitido de generación en generación. Terminaremos la mañana con una visita a una de las ciudades subterráneas de Capadocia. Después del almuerzo, salida hacia la antigua capital del imperio </w:t>
      </w:r>
      <w:proofErr w:type="spellStart"/>
      <w:r w:rsidRPr="00AC755D">
        <w:rPr>
          <w:rStyle w:val="tlid-translation"/>
          <w:rFonts w:cstheme="minorHAnsi"/>
          <w:lang w:val="es-ES"/>
        </w:rPr>
        <w:t>selyúcida</w:t>
      </w:r>
      <w:proofErr w:type="spellEnd"/>
      <w:r w:rsidRPr="00AC755D">
        <w:rPr>
          <w:rStyle w:val="tlid-translation"/>
          <w:rFonts w:cstheme="minorHAnsi"/>
          <w:lang w:val="es-ES"/>
        </w:rPr>
        <w:t xml:space="preserve">: Konya. Llegada y visita del Monasterio de los Derviches Giratorios y el Museo </w:t>
      </w:r>
      <w:proofErr w:type="spellStart"/>
      <w:r w:rsidRPr="00AC755D">
        <w:rPr>
          <w:rStyle w:val="tlid-translation"/>
          <w:rFonts w:cstheme="minorHAnsi"/>
          <w:lang w:val="es-ES"/>
        </w:rPr>
        <w:t>Mevlana</w:t>
      </w:r>
      <w:proofErr w:type="spellEnd"/>
      <w:r w:rsidRPr="00AC755D">
        <w:rPr>
          <w:rStyle w:val="tlid-translation"/>
          <w:rFonts w:cstheme="minorHAnsi"/>
          <w:lang w:val="es-ES"/>
        </w:rPr>
        <w:t xml:space="preserve">, fundador islámico de la Orden </w:t>
      </w:r>
      <w:proofErr w:type="spellStart"/>
      <w:r w:rsidRPr="00AC755D">
        <w:rPr>
          <w:rStyle w:val="tlid-translation"/>
          <w:rFonts w:cstheme="minorHAnsi"/>
          <w:lang w:val="es-ES"/>
        </w:rPr>
        <w:t>Mevlevi</w:t>
      </w:r>
      <w:proofErr w:type="spellEnd"/>
      <w:r w:rsidRPr="00AC755D">
        <w:rPr>
          <w:rStyle w:val="tlid-translation"/>
          <w:rFonts w:cstheme="minorHAnsi"/>
          <w:lang w:val="es-ES"/>
        </w:rPr>
        <w:t>. Cena y alojamiento.</w:t>
      </w:r>
    </w:p>
    <w:p w14:paraId="1F72D451" w14:textId="77777777" w:rsidR="0018703E" w:rsidRPr="00AC755D" w:rsidRDefault="0018703E" w:rsidP="0018703E">
      <w:pPr>
        <w:spacing w:after="0" w:line="240" w:lineRule="auto"/>
        <w:rPr>
          <w:rStyle w:val="tlid-translation"/>
          <w:rFonts w:cstheme="minorHAnsi"/>
          <w:lang w:val="es-ES"/>
        </w:rPr>
      </w:pPr>
    </w:p>
    <w:p w14:paraId="1F72D452" w14:textId="0619964E"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 xml:space="preserve">Día 6 Konya | </w:t>
      </w:r>
      <w:proofErr w:type="spellStart"/>
      <w:r w:rsidRPr="00AC755D">
        <w:rPr>
          <w:rStyle w:val="tlid-translation"/>
          <w:rFonts w:cstheme="minorHAnsi"/>
          <w:b/>
          <w:lang w:val="es-ES"/>
        </w:rPr>
        <w:t>Pamukkale</w:t>
      </w:r>
      <w:proofErr w:type="spellEnd"/>
    </w:p>
    <w:p w14:paraId="1F72D453"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Desayuno y salida hacia Pamukkale. Visto de lejos,  el paisaje suena como un montón de algodón, y por eso su nombre "Pamukkale", que traducido significa "Castillo de algodón". Esta es una obra de la naturaleza, compuesta de varias aguas de manantial y aguas calcáreas que, junto con sus sedimentos, formaron charcos. En la misma meseta, a pocos metros de las aguas termales, se encuentran las ruinas de la necrópolis de Hierápolis, famosa por la riqueza artística de las tumbas y los sarcófagos. La ciudad fue, junto con Pamukkale, declarada Patrimonio de la Humanidad por la UNESCO en 1988. Llegada al hotel. Cena y alojamiento</w:t>
      </w:r>
    </w:p>
    <w:p w14:paraId="1F72D454" w14:textId="77777777" w:rsidR="0018703E" w:rsidRPr="00AC755D" w:rsidRDefault="0018703E" w:rsidP="0018703E">
      <w:pPr>
        <w:spacing w:after="0" w:line="240" w:lineRule="auto"/>
        <w:rPr>
          <w:rStyle w:val="tlid-translation"/>
          <w:rFonts w:cstheme="minorHAnsi"/>
          <w:lang w:val="es-ES"/>
        </w:rPr>
      </w:pPr>
    </w:p>
    <w:p w14:paraId="1F72D455" w14:textId="77777777"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 xml:space="preserve">Día 7 Pamukkale | Éfeso | Esmirna o </w:t>
      </w:r>
      <w:proofErr w:type="spellStart"/>
      <w:r w:rsidRPr="00AC755D">
        <w:rPr>
          <w:rStyle w:val="tlid-translation"/>
          <w:rFonts w:cstheme="minorHAnsi"/>
          <w:b/>
          <w:lang w:val="es-ES"/>
        </w:rPr>
        <w:t>Kusadasi</w:t>
      </w:r>
      <w:proofErr w:type="spellEnd"/>
    </w:p>
    <w:p w14:paraId="1F72D456"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Desayuno. Salida para Éfeso. Visitaremos la </w:t>
      </w:r>
      <w:proofErr w:type="spellStart"/>
      <w:r w:rsidRPr="00AC755D">
        <w:rPr>
          <w:rStyle w:val="tlid-translation"/>
          <w:rFonts w:cstheme="minorHAnsi"/>
          <w:lang w:val="es-ES"/>
        </w:rPr>
        <w:t>antigüa</w:t>
      </w:r>
      <w:proofErr w:type="spellEnd"/>
      <w:r w:rsidRPr="00AC755D">
        <w:rPr>
          <w:rStyle w:val="tlid-translation"/>
          <w:rFonts w:cstheme="minorHAnsi"/>
          <w:lang w:val="es-ES"/>
        </w:rPr>
        <w:t xml:space="preserve"> ciudad dedicada a la Diosa Artemisa. Descubriremos la Biblioteca de Celso, el Teatro y el Tempo de Adriano. Tiempo libre para tomar fotografías. Visitaremos la Casa de la Virgen María. Se piensa que la Virgen vivió aquí sus últimos años de vida.</w:t>
      </w:r>
    </w:p>
    <w:p w14:paraId="1F72D457"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Almuerzo. Por la tarde, breve parada en un centro de pieles. Continuación hacia Esmirna. Cena y alojamiento en Esmirna o </w:t>
      </w:r>
      <w:proofErr w:type="spellStart"/>
      <w:r w:rsidRPr="00AC755D">
        <w:rPr>
          <w:rStyle w:val="tlid-translation"/>
          <w:rFonts w:cstheme="minorHAnsi"/>
          <w:lang w:val="es-ES"/>
        </w:rPr>
        <w:t>Kusadasi</w:t>
      </w:r>
      <w:proofErr w:type="spellEnd"/>
      <w:r w:rsidRPr="00AC755D">
        <w:rPr>
          <w:rStyle w:val="tlid-translation"/>
          <w:rFonts w:cstheme="minorHAnsi"/>
          <w:lang w:val="es-ES"/>
        </w:rPr>
        <w:t>.</w:t>
      </w:r>
    </w:p>
    <w:p w14:paraId="1F72D458" w14:textId="77777777" w:rsidR="0018703E" w:rsidRPr="00AC755D" w:rsidRDefault="0018703E" w:rsidP="0018703E">
      <w:pPr>
        <w:spacing w:after="0" w:line="240" w:lineRule="auto"/>
        <w:rPr>
          <w:rStyle w:val="tlid-translation"/>
          <w:rFonts w:cstheme="minorHAnsi"/>
          <w:lang w:val="es-ES"/>
        </w:rPr>
      </w:pPr>
    </w:p>
    <w:p w14:paraId="1F72D459" w14:textId="77777777"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 xml:space="preserve">Día 8 Esmirna o </w:t>
      </w:r>
      <w:proofErr w:type="spellStart"/>
      <w:r w:rsidRPr="00AC755D">
        <w:rPr>
          <w:rStyle w:val="tlid-translation"/>
          <w:rFonts w:cstheme="minorHAnsi"/>
          <w:b/>
          <w:lang w:val="es-ES"/>
        </w:rPr>
        <w:t>Kusadasi</w:t>
      </w:r>
      <w:proofErr w:type="spellEnd"/>
      <w:r w:rsidRPr="00AC755D">
        <w:rPr>
          <w:rStyle w:val="tlid-translation"/>
          <w:rFonts w:cstheme="minorHAnsi"/>
          <w:b/>
          <w:lang w:val="es-ES"/>
        </w:rPr>
        <w:t xml:space="preserve"> | Bursa | Estambul</w:t>
      </w:r>
    </w:p>
    <w:p w14:paraId="1F72D45A"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Desayuno. Salida para Bursa, antigua capital de Turquía, localizada a cerca de 250km de Estambul. Visita de la mezquita verde y el mausoleo verde que están situados en la parte oriental de la ciudad. Estos monumentos, que son los símbolos de la Bursa, toman su nombre de los verdes azulejos de </w:t>
      </w:r>
      <w:proofErr w:type="spellStart"/>
      <w:r w:rsidRPr="00AC755D">
        <w:rPr>
          <w:rStyle w:val="tlid-translation"/>
          <w:rFonts w:cstheme="minorHAnsi"/>
          <w:lang w:val="es-ES"/>
        </w:rPr>
        <w:t>Iznik</w:t>
      </w:r>
      <w:proofErr w:type="spellEnd"/>
      <w:r w:rsidRPr="00AC755D">
        <w:rPr>
          <w:rStyle w:val="tlid-translation"/>
          <w:rFonts w:cstheme="minorHAnsi"/>
          <w:lang w:val="es-ES"/>
        </w:rPr>
        <w:t xml:space="preserve"> que cubren sus paredes interiores. Visita del mercado de Seda. Almuerzo. Seguimos para Estambul. Llegada. Cena libre. Alojamiento.</w:t>
      </w:r>
    </w:p>
    <w:p w14:paraId="1F72D45B" w14:textId="77777777" w:rsidR="0018703E" w:rsidRPr="00AC755D" w:rsidRDefault="0018703E" w:rsidP="0018703E">
      <w:pPr>
        <w:spacing w:after="0" w:line="240" w:lineRule="auto"/>
        <w:rPr>
          <w:rStyle w:val="tlid-translation"/>
          <w:rFonts w:cstheme="minorHAnsi"/>
          <w:lang w:val="es-ES"/>
        </w:rPr>
      </w:pPr>
    </w:p>
    <w:p w14:paraId="1F72D45C" w14:textId="77777777"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t>Día 9 Estambul</w:t>
      </w:r>
    </w:p>
    <w:p w14:paraId="1F72D45D"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Desayuno. Día libre en Estambul. Alojamiento.</w:t>
      </w:r>
    </w:p>
    <w:p w14:paraId="1F72D45E"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Podrá realizar una excursión opcional de día completo para conocer mejor esta ciudad.</w:t>
      </w:r>
    </w:p>
    <w:p w14:paraId="1F72D45F" w14:textId="77777777" w:rsidR="0018703E" w:rsidRPr="00AC755D" w:rsidRDefault="0018703E" w:rsidP="0018703E">
      <w:pPr>
        <w:spacing w:after="0" w:line="240" w:lineRule="auto"/>
        <w:rPr>
          <w:rStyle w:val="tlid-translation"/>
          <w:rFonts w:cstheme="minorHAnsi"/>
          <w:lang w:val="es-ES"/>
        </w:rPr>
      </w:pPr>
      <w:r w:rsidRPr="00AC755D">
        <w:rPr>
          <w:rStyle w:val="tlid-translation"/>
          <w:rFonts w:cstheme="minorHAnsi"/>
          <w:lang w:val="es-ES"/>
        </w:rPr>
        <w:t xml:space="preserve">Excursión opcional: Empezaremos por el Palacio de </w:t>
      </w:r>
      <w:proofErr w:type="spellStart"/>
      <w:r w:rsidRPr="00AC755D">
        <w:rPr>
          <w:rStyle w:val="tlid-translation"/>
          <w:rFonts w:cstheme="minorHAnsi"/>
          <w:lang w:val="es-ES"/>
        </w:rPr>
        <w:t>Topkapi</w:t>
      </w:r>
      <w:proofErr w:type="spellEnd"/>
      <w:r w:rsidRPr="00AC755D">
        <w:rPr>
          <w:rStyle w:val="tlid-translation"/>
          <w:rFonts w:cstheme="minorHAnsi"/>
          <w:lang w:val="es-ES"/>
        </w:rPr>
        <w:t xml:space="preserve">, </w:t>
      </w:r>
      <w:proofErr w:type="spellStart"/>
      <w:r w:rsidRPr="00AC755D">
        <w:rPr>
          <w:rStyle w:val="tlid-translation"/>
          <w:rFonts w:cstheme="minorHAnsi"/>
          <w:lang w:val="es-ES"/>
        </w:rPr>
        <w:t>antigüo</w:t>
      </w:r>
      <w:proofErr w:type="spellEnd"/>
      <w:r w:rsidRPr="00AC755D">
        <w:rPr>
          <w:rStyle w:val="tlid-translation"/>
          <w:rFonts w:cstheme="minorHAnsi"/>
          <w:lang w:val="es-ES"/>
        </w:rPr>
        <w:t xml:space="preserve"> centro del poder del Imperio Otomano. Visita de la Basílica de Santa Sofía, famosa por su tamaño, arquitectura, mosaicos y frescos. Almuerzo. Seguimos para la Mezquita Azul, con sus 6 minaretes, uno de los mejores ejemplos de la arquitectura otomana. El día termina con la visita del Gran Bazar, uno de los mayores mercados cubiertos del mundo. Es conocido por sus joyas, cerámica, tapetes y especias. Regreso al hotel.</w:t>
      </w:r>
    </w:p>
    <w:p w14:paraId="1F72D460" w14:textId="77777777" w:rsidR="0018703E" w:rsidRPr="00AC755D" w:rsidRDefault="0018703E" w:rsidP="0018703E">
      <w:pPr>
        <w:spacing w:after="0" w:line="240" w:lineRule="auto"/>
        <w:rPr>
          <w:rStyle w:val="tlid-translation"/>
          <w:rFonts w:cstheme="minorHAnsi"/>
          <w:lang w:val="es-ES"/>
        </w:rPr>
      </w:pPr>
    </w:p>
    <w:p w14:paraId="1F72D461" w14:textId="77777777" w:rsidR="0018703E" w:rsidRPr="00AC755D" w:rsidRDefault="0018703E" w:rsidP="0018703E">
      <w:pPr>
        <w:spacing w:after="0" w:line="240" w:lineRule="auto"/>
        <w:rPr>
          <w:rStyle w:val="tlid-translation"/>
          <w:rFonts w:cstheme="minorHAnsi"/>
          <w:b/>
          <w:lang w:val="es-ES"/>
        </w:rPr>
      </w:pPr>
      <w:r w:rsidRPr="00AC755D">
        <w:rPr>
          <w:rStyle w:val="tlid-translation"/>
          <w:rFonts w:cstheme="minorHAnsi"/>
          <w:b/>
          <w:lang w:val="es-ES"/>
        </w:rPr>
        <w:lastRenderedPageBreak/>
        <w:t>Día 10 Salida de Estambul</w:t>
      </w:r>
    </w:p>
    <w:p w14:paraId="1F72D462" w14:textId="69DB5BCC" w:rsidR="00E41F0E" w:rsidRDefault="0018703E" w:rsidP="0018703E">
      <w:pPr>
        <w:spacing w:after="0" w:line="240" w:lineRule="auto"/>
        <w:rPr>
          <w:rStyle w:val="tlid-translation"/>
          <w:rFonts w:cstheme="minorHAnsi"/>
          <w:lang w:val="es-ES"/>
        </w:rPr>
      </w:pPr>
      <w:r w:rsidRPr="00AC755D">
        <w:rPr>
          <w:rStyle w:val="tlid-translation"/>
          <w:rFonts w:cstheme="minorHAnsi"/>
          <w:lang w:val="es-ES"/>
        </w:rPr>
        <w:t>Terminamos nuestro circuito desayunando en el hotel. En hora previamente determinada, traslado al aeropuerto de Estambul para formalidades de embarque. Regreso a su país. Fin de viaje</w:t>
      </w:r>
    </w:p>
    <w:p w14:paraId="1F5D80A5" w14:textId="611D041E" w:rsidR="00AC755D" w:rsidRDefault="00AC755D" w:rsidP="0018703E">
      <w:pPr>
        <w:spacing w:after="0" w:line="240" w:lineRule="auto"/>
        <w:rPr>
          <w:rStyle w:val="tlid-translation"/>
          <w:rFonts w:cstheme="minorHAnsi"/>
          <w:lang w:val="es-ES"/>
        </w:rPr>
      </w:pPr>
    </w:p>
    <w:p w14:paraId="3133EC5C" w14:textId="22668831" w:rsidR="00AC755D" w:rsidRPr="00AC755D" w:rsidRDefault="00AC755D" w:rsidP="0018703E">
      <w:pPr>
        <w:spacing w:after="0" w:line="240" w:lineRule="auto"/>
        <w:rPr>
          <w:b/>
          <w:sz w:val="20"/>
          <w:szCs w:val="20"/>
          <w:lang w:val="es-ES_tradnl"/>
        </w:rPr>
      </w:pPr>
      <w:r w:rsidRPr="00AC755D">
        <w:rPr>
          <w:b/>
          <w:sz w:val="20"/>
          <w:szCs w:val="20"/>
          <w:lang w:val="es-ES_tradnl"/>
        </w:rPr>
        <w:t>SERVICIOS INCLUIDOS</w:t>
      </w:r>
    </w:p>
    <w:p w14:paraId="7888E727" w14:textId="401DA3BF" w:rsidR="00AC755D" w:rsidRPr="0024262C" w:rsidRDefault="00AC755D" w:rsidP="0024262C">
      <w:pPr>
        <w:pStyle w:val="PargrafodaLista"/>
        <w:numPr>
          <w:ilvl w:val="0"/>
          <w:numId w:val="3"/>
        </w:numPr>
        <w:spacing w:after="0" w:line="240" w:lineRule="auto"/>
        <w:rPr>
          <w:rStyle w:val="tlid-translation"/>
          <w:rFonts w:cstheme="minorHAnsi"/>
          <w:lang w:val="es-ES"/>
        </w:rPr>
      </w:pPr>
      <w:r w:rsidRPr="0024262C">
        <w:rPr>
          <w:rStyle w:val="tlid-translation"/>
          <w:rFonts w:cstheme="minorHAnsi"/>
          <w:lang w:val="es-ES"/>
        </w:rPr>
        <w:t>9 noches en hoteles 5 estrellas y habitaciones estándar según descripción;</w:t>
      </w:r>
    </w:p>
    <w:p w14:paraId="48740EA4" w14:textId="68666E83" w:rsidR="00AC755D" w:rsidRPr="0024262C" w:rsidRDefault="00AC755D" w:rsidP="0024262C">
      <w:pPr>
        <w:pStyle w:val="PargrafodaLista"/>
        <w:numPr>
          <w:ilvl w:val="0"/>
          <w:numId w:val="3"/>
        </w:numPr>
        <w:spacing w:after="0" w:line="240" w:lineRule="auto"/>
        <w:rPr>
          <w:rStyle w:val="tlid-translation"/>
          <w:rFonts w:cstheme="minorHAnsi"/>
          <w:lang w:val="es-ES"/>
        </w:rPr>
      </w:pPr>
      <w:r w:rsidRPr="0024262C">
        <w:rPr>
          <w:rStyle w:val="tlid-translation"/>
          <w:rFonts w:cstheme="minorHAnsi"/>
          <w:lang w:val="es-ES"/>
        </w:rPr>
        <w:t>9 desayunos, 6 almuerzos y 6 cenas;</w:t>
      </w:r>
    </w:p>
    <w:p w14:paraId="0C7A6D77" w14:textId="6EDF87BE" w:rsidR="00AC755D" w:rsidRPr="0024262C" w:rsidRDefault="00AC755D" w:rsidP="0024262C">
      <w:pPr>
        <w:pStyle w:val="PargrafodaLista"/>
        <w:numPr>
          <w:ilvl w:val="0"/>
          <w:numId w:val="3"/>
        </w:numPr>
        <w:spacing w:after="0" w:line="240" w:lineRule="auto"/>
        <w:rPr>
          <w:rStyle w:val="tlid-translation"/>
          <w:rFonts w:cstheme="minorHAnsi"/>
          <w:lang w:val="es-ES"/>
        </w:rPr>
      </w:pPr>
      <w:r w:rsidRPr="0024262C">
        <w:rPr>
          <w:rStyle w:val="tlid-translation"/>
          <w:rFonts w:cstheme="minorHAnsi"/>
          <w:lang w:val="es-ES"/>
        </w:rPr>
        <w:t>Circuitos en autobús de turismo;</w:t>
      </w:r>
    </w:p>
    <w:p w14:paraId="7F21CD42" w14:textId="4DDA209F" w:rsidR="00AC755D" w:rsidRPr="0024262C" w:rsidRDefault="00AC755D" w:rsidP="0024262C">
      <w:pPr>
        <w:pStyle w:val="PargrafodaLista"/>
        <w:numPr>
          <w:ilvl w:val="0"/>
          <w:numId w:val="3"/>
        </w:numPr>
        <w:spacing w:after="0" w:line="240" w:lineRule="auto"/>
        <w:rPr>
          <w:rStyle w:val="tlid-translation"/>
          <w:rFonts w:cstheme="minorHAnsi"/>
          <w:lang w:val="es-ES"/>
        </w:rPr>
      </w:pPr>
      <w:r w:rsidRPr="0024262C">
        <w:rPr>
          <w:rStyle w:val="tlid-translation"/>
          <w:rFonts w:cstheme="minorHAnsi"/>
          <w:lang w:val="es-ES"/>
        </w:rPr>
        <w:t>Traslado a la llegada y a la salida según itinerario;</w:t>
      </w:r>
    </w:p>
    <w:p w14:paraId="113F1E1D" w14:textId="180C3179" w:rsidR="00AC755D" w:rsidRPr="0024262C" w:rsidRDefault="00AC755D" w:rsidP="0024262C">
      <w:pPr>
        <w:pStyle w:val="PargrafodaLista"/>
        <w:numPr>
          <w:ilvl w:val="0"/>
          <w:numId w:val="3"/>
        </w:numPr>
        <w:spacing w:after="0" w:line="240" w:lineRule="auto"/>
        <w:rPr>
          <w:rStyle w:val="tlid-translation"/>
          <w:rFonts w:cstheme="minorHAnsi"/>
          <w:lang w:val="es-ES"/>
        </w:rPr>
      </w:pPr>
      <w:r w:rsidRPr="0024262C">
        <w:rPr>
          <w:rStyle w:val="tlid-translation"/>
          <w:rFonts w:cstheme="minorHAnsi"/>
          <w:lang w:val="es-ES"/>
        </w:rPr>
        <w:t>Servicio de maleteros a la entrada y a la salida de los hoteles (1 maleta por persona);</w:t>
      </w:r>
    </w:p>
    <w:p w14:paraId="7EB54382" w14:textId="1AB6FD52" w:rsidR="00AC755D" w:rsidRPr="0024262C" w:rsidRDefault="00AC755D" w:rsidP="0024262C">
      <w:pPr>
        <w:pStyle w:val="PargrafodaLista"/>
        <w:numPr>
          <w:ilvl w:val="0"/>
          <w:numId w:val="3"/>
        </w:numPr>
        <w:spacing w:after="0" w:line="240" w:lineRule="auto"/>
        <w:rPr>
          <w:rStyle w:val="tlid-translation"/>
          <w:rFonts w:cstheme="minorHAnsi"/>
          <w:lang w:val="es-ES"/>
        </w:rPr>
      </w:pPr>
      <w:r w:rsidRPr="0024262C">
        <w:rPr>
          <w:rStyle w:val="tlid-translation"/>
          <w:rFonts w:cstheme="minorHAnsi"/>
          <w:lang w:val="es-ES"/>
        </w:rPr>
        <w:t>Guía bilingüe portugués/español durante el circuito (del 2° al 9°día);</w:t>
      </w:r>
    </w:p>
    <w:p w14:paraId="0AEBC4B8" w14:textId="77777777" w:rsidR="00AC755D" w:rsidRPr="0024262C" w:rsidRDefault="00AC755D" w:rsidP="0024262C">
      <w:pPr>
        <w:pStyle w:val="PargrafodaLista"/>
        <w:numPr>
          <w:ilvl w:val="0"/>
          <w:numId w:val="3"/>
        </w:numPr>
        <w:spacing w:after="0" w:line="240" w:lineRule="auto"/>
        <w:rPr>
          <w:rStyle w:val="tlid-translation"/>
          <w:rFonts w:cstheme="minorHAnsi"/>
          <w:lang w:val="es-ES"/>
        </w:rPr>
      </w:pPr>
      <w:r w:rsidRPr="0024262C">
        <w:rPr>
          <w:rStyle w:val="tlid-translation"/>
          <w:rFonts w:cstheme="minorHAnsi"/>
          <w:lang w:val="es-ES"/>
        </w:rPr>
        <w:t xml:space="preserve">Entradas a museos y monumentos de acuerdo con el programa: Mausoleo de </w:t>
      </w:r>
      <w:proofErr w:type="spellStart"/>
      <w:proofErr w:type="gramStart"/>
      <w:r w:rsidRPr="0024262C">
        <w:rPr>
          <w:rStyle w:val="tlid-translation"/>
          <w:rFonts w:cstheme="minorHAnsi"/>
          <w:lang w:val="es-ES"/>
        </w:rPr>
        <w:t>Ataturk</w:t>
      </w:r>
      <w:proofErr w:type="spellEnd"/>
      <w:r w:rsidRPr="0024262C">
        <w:rPr>
          <w:rStyle w:val="tlid-translation"/>
          <w:rFonts w:cstheme="minorHAnsi"/>
          <w:lang w:val="es-ES"/>
        </w:rPr>
        <w:t xml:space="preserve"> ,</w:t>
      </w:r>
      <w:proofErr w:type="gramEnd"/>
      <w:r w:rsidRPr="0024262C">
        <w:rPr>
          <w:rStyle w:val="tlid-translation"/>
          <w:rFonts w:cstheme="minorHAnsi"/>
          <w:lang w:val="es-ES"/>
        </w:rPr>
        <w:t xml:space="preserve"> Caravasar </w:t>
      </w:r>
      <w:proofErr w:type="spellStart"/>
      <w:r w:rsidRPr="0024262C">
        <w:rPr>
          <w:rStyle w:val="tlid-translation"/>
          <w:rFonts w:cstheme="minorHAnsi"/>
          <w:lang w:val="es-ES"/>
        </w:rPr>
        <w:t>Seldjoukide</w:t>
      </w:r>
      <w:proofErr w:type="spellEnd"/>
      <w:r w:rsidRPr="0024262C">
        <w:rPr>
          <w:rStyle w:val="tlid-translation"/>
          <w:rFonts w:cstheme="minorHAnsi"/>
          <w:lang w:val="es-ES"/>
        </w:rPr>
        <w:t xml:space="preserve">, Museo al Aire Libre de </w:t>
      </w:r>
      <w:proofErr w:type="spellStart"/>
      <w:r w:rsidRPr="0024262C">
        <w:rPr>
          <w:rStyle w:val="tlid-translation"/>
          <w:rFonts w:cstheme="minorHAnsi"/>
          <w:lang w:val="es-ES"/>
        </w:rPr>
        <w:t>Goreme</w:t>
      </w:r>
      <w:proofErr w:type="spellEnd"/>
      <w:r w:rsidRPr="0024262C">
        <w:rPr>
          <w:rStyle w:val="tlid-translation"/>
          <w:rFonts w:cstheme="minorHAnsi"/>
          <w:lang w:val="es-ES"/>
        </w:rPr>
        <w:t xml:space="preserve">, Valle Rojo, Valle </w:t>
      </w:r>
      <w:proofErr w:type="spellStart"/>
      <w:r w:rsidRPr="0024262C">
        <w:rPr>
          <w:rStyle w:val="tlid-translation"/>
          <w:rFonts w:cstheme="minorHAnsi"/>
          <w:lang w:val="es-ES"/>
        </w:rPr>
        <w:t>Avcilar</w:t>
      </w:r>
      <w:proofErr w:type="spellEnd"/>
      <w:r w:rsidRPr="0024262C">
        <w:rPr>
          <w:rStyle w:val="tlid-translation"/>
          <w:rFonts w:cstheme="minorHAnsi"/>
          <w:lang w:val="es-ES"/>
        </w:rPr>
        <w:t xml:space="preserve">, Vila de </w:t>
      </w:r>
      <w:proofErr w:type="spellStart"/>
      <w:r w:rsidRPr="0024262C">
        <w:rPr>
          <w:rStyle w:val="tlid-translation"/>
          <w:rFonts w:cstheme="minorHAnsi"/>
          <w:lang w:val="es-ES"/>
        </w:rPr>
        <w:t>Uçhisar</w:t>
      </w:r>
      <w:proofErr w:type="spellEnd"/>
      <w:r w:rsidRPr="0024262C">
        <w:rPr>
          <w:rStyle w:val="tlid-translation"/>
          <w:rFonts w:cstheme="minorHAnsi"/>
          <w:lang w:val="es-ES"/>
        </w:rPr>
        <w:t xml:space="preserve">, Valle </w:t>
      </w:r>
      <w:proofErr w:type="spellStart"/>
      <w:r w:rsidRPr="0024262C">
        <w:rPr>
          <w:rStyle w:val="tlid-translation"/>
          <w:rFonts w:cstheme="minorHAnsi"/>
          <w:lang w:val="es-ES"/>
        </w:rPr>
        <w:t>Pasabag</w:t>
      </w:r>
      <w:proofErr w:type="spellEnd"/>
      <w:r w:rsidRPr="0024262C">
        <w:rPr>
          <w:rStyle w:val="tlid-translation"/>
          <w:rFonts w:cstheme="minorHAnsi"/>
          <w:lang w:val="es-ES"/>
        </w:rPr>
        <w:t xml:space="preserve">, Ciudad Subterránea de Capadocia, Monasterio de </w:t>
      </w:r>
      <w:proofErr w:type="spellStart"/>
      <w:r w:rsidRPr="0024262C">
        <w:rPr>
          <w:rStyle w:val="tlid-translation"/>
          <w:rFonts w:cstheme="minorHAnsi"/>
          <w:lang w:val="es-ES"/>
        </w:rPr>
        <w:t>Devirches</w:t>
      </w:r>
      <w:proofErr w:type="spellEnd"/>
      <w:r w:rsidRPr="0024262C">
        <w:rPr>
          <w:rStyle w:val="tlid-translation"/>
          <w:rFonts w:cstheme="minorHAnsi"/>
          <w:lang w:val="es-ES"/>
        </w:rPr>
        <w:t xml:space="preserve">, </w:t>
      </w:r>
      <w:proofErr w:type="spellStart"/>
      <w:r w:rsidRPr="0024262C">
        <w:rPr>
          <w:rStyle w:val="tlid-translation"/>
          <w:rFonts w:cstheme="minorHAnsi"/>
          <w:lang w:val="es-ES"/>
        </w:rPr>
        <w:t>Pamukkale</w:t>
      </w:r>
      <w:proofErr w:type="spellEnd"/>
      <w:r w:rsidRPr="0024262C">
        <w:rPr>
          <w:rStyle w:val="tlid-translation"/>
          <w:rFonts w:cstheme="minorHAnsi"/>
          <w:lang w:val="es-ES"/>
        </w:rPr>
        <w:t xml:space="preserve">, Necrópolis de </w:t>
      </w:r>
      <w:proofErr w:type="spellStart"/>
      <w:r w:rsidRPr="0024262C">
        <w:rPr>
          <w:rStyle w:val="tlid-translation"/>
          <w:rFonts w:cstheme="minorHAnsi"/>
          <w:lang w:val="es-ES"/>
        </w:rPr>
        <w:t>Hierapolis</w:t>
      </w:r>
      <w:proofErr w:type="spellEnd"/>
      <w:r w:rsidRPr="0024262C">
        <w:rPr>
          <w:rStyle w:val="tlid-translation"/>
          <w:rFonts w:cstheme="minorHAnsi"/>
          <w:lang w:val="es-ES"/>
        </w:rPr>
        <w:t xml:space="preserve">, Éfeso, Casa de la </w:t>
      </w:r>
      <w:proofErr w:type="spellStart"/>
      <w:r w:rsidRPr="0024262C">
        <w:rPr>
          <w:rStyle w:val="tlid-translation"/>
          <w:rFonts w:cstheme="minorHAnsi"/>
          <w:lang w:val="es-ES"/>
        </w:rPr>
        <w:t>Vírgen</w:t>
      </w:r>
      <w:proofErr w:type="spellEnd"/>
      <w:r w:rsidRPr="0024262C">
        <w:rPr>
          <w:rStyle w:val="tlid-translation"/>
          <w:rFonts w:cstheme="minorHAnsi"/>
          <w:lang w:val="es-ES"/>
        </w:rPr>
        <w:t xml:space="preserve"> María, Mezquita Verde de Bursa, Mausoleo Verde de Bursa y Mercado de Seda.</w:t>
      </w:r>
    </w:p>
    <w:p w14:paraId="78179B57" w14:textId="77777777" w:rsidR="00AC755D" w:rsidRDefault="00AC755D" w:rsidP="00AC755D">
      <w:pPr>
        <w:spacing w:after="0" w:line="240" w:lineRule="auto"/>
        <w:rPr>
          <w:rStyle w:val="tlid-translation"/>
          <w:rFonts w:cstheme="minorHAnsi"/>
          <w:lang w:val="es-ES"/>
        </w:rPr>
      </w:pPr>
    </w:p>
    <w:p w14:paraId="11E68F4D" w14:textId="651BD718" w:rsidR="00AC755D" w:rsidRPr="00AC755D" w:rsidRDefault="00AC755D" w:rsidP="00AC755D">
      <w:pPr>
        <w:spacing w:after="0" w:line="240" w:lineRule="auto"/>
        <w:rPr>
          <w:b/>
          <w:sz w:val="20"/>
          <w:szCs w:val="20"/>
          <w:lang w:val="es-ES_tradnl"/>
        </w:rPr>
      </w:pPr>
      <w:r w:rsidRPr="00AC755D">
        <w:rPr>
          <w:b/>
          <w:sz w:val="20"/>
          <w:szCs w:val="20"/>
          <w:lang w:val="es-ES_tradnl"/>
        </w:rPr>
        <w:t>SERVICIOS EXCLUIDOS</w:t>
      </w:r>
    </w:p>
    <w:p w14:paraId="55144940" w14:textId="77777777" w:rsidR="00AC755D" w:rsidRPr="0024262C" w:rsidRDefault="00AC755D" w:rsidP="0024262C">
      <w:pPr>
        <w:pStyle w:val="PargrafodaLista"/>
        <w:numPr>
          <w:ilvl w:val="0"/>
          <w:numId w:val="2"/>
        </w:numPr>
        <w:spacing w:after="0" w:line="240" w:lineRule="auto"/>
        <w:rPr>
          <w:rStyle w:val="tlid-translation"/>
          <w:rFonts w:cstheme="minorHAnsi"/>
          <w:lang w:val="es-ES"/>
        </w:rPr>
      </w:pPr>
      <w:r w:rsidRPr="0024262C">
        <w:rPr>
          <w:rStyle w:val="tlid-translation"/>
          <w:rFonts w:cstheme="minorHAnsi"/>
          <w:lang w:val="es-ES"/>
        </w:rPr>
        <w:t>Vuelos;</w:t>
      </w:r>
    </w:p>
    <w:p w14:paraId="044B67FB" w14:textId="77777777" w:rsidR="00AC755D" w:rsidRPr="0024262C" w:rsidRDefault="00AC755D" w:rsidP="0024262C">
      <w:pPr>
        <w:pStyle w:val="PargrafodaLista"/>
        <w:numPr>
          <w:ilvl w:val="0"/>
          <w:numId w:val="2"/>
        </w:numPr>
        <w:spacing w:after="0" w:line="240" w:lineRule="auto"/>
        <w:rPr>
          <w:rStyle w:val="tlid-translation"/>
          <w:rFonts w:cstheme="minorHAnsi"/>
          <w:lang w:val="es-ES"/>
        </w:rPr>
      </w:pPr>
      <w:r w:rsidRPr="0024262C">
        <w:rPr>
          <w:rStyle w:val="tlid-translation"/>
          <w:rFonts w:cstheme="minorHAnsi"/>
          <w:lang w:val="es-ES"/>
        </w:rPr>
        <w:t>Bebidas en las comidas;</w:t>
      </w:r>
    </w:p>
    <w:p w14:paraId="572498B9" w14:textId="77777777" w:rsidR="00AC755D" w:rsidRPr="0024262C" w:rsidRDefault="00AC755D" w:rsidP="0024262C">
      <w:pPr>
        <w:pStyle w:val="PargrafodaLista"/>
        <w:numPr>
          <w:ilvl w:val="0"/>
          <w:numId w:val="2"/>
        </w:numPr>
        <w:spacing w:after="0" w:line="240" w:lineRule="auto"/>
        <w:rPr>
          <w:rStyle w:val="tlid-translation"/>
          <w:rFonts w:cstheme="minorHAnsi"/>
          <w:lang w:val="es-ES"/>
        </w:rPr>
      </w:pPr>
      <w:r w:rsidRPr="0024262C">
        <w:rPr>
          <w:rStyle w:val="tlid-translation"/>
          <w:rFonts w:cstheme="minorHAnsi"/>
          <w:lang w:val="es-ES"/>
        </w:rPr>
        <w:t xml:space="preserve">Propinas a </w:t>
      </w:r>
      <w:proofErr w:type="spellStart"/>
      <w:r w:rsidRPr="0024262C">
        <w:rPr>
          <w:rStyle w:val="tlid-translation"/>
          <w:rFonts w:cstheme="minorHAnsi"/>
          <w:lang w:val="es-ES"/>
        </w:rPr>
        <w:t>guias</w:t>
      </w:r>
      <w:proofErr w:type="spellEnd"/>
      <w:r w:rsidRPr="0024262C">
        <w:rPr>
          <w:rStyle w:val="tlid-translation"/>
          <w:rFonts w:cstheme="minorHAnsi"/>
          <w:lang w:val="es-ES"/>
        </w:rPr>
        <w:t>, chóferes y maleteros (valor indicativo - por persona/día: € 1,50 guía | € 1,00 chófer);</w:t>
      </w:r>
    </w:p>
    <w:p w14:paraId="6FBD6420" w14:textId="5E15267D" w:rsidR="00AC755D" w:rsidRPr="0024262C" w:rsidRDefault="00AC755D" w:rsidP="0024262C">
      <w:pPr>
        <w:pStyle w:val="PargrafodaLista"/>
        <w:numPr>
          <w:ilvl w:val="0"/>
          <w:numId w:val="2"/>
        </w:numPr>
        <w:spacing w:after="0" w:line="240" w:lineRule="auto"/>
        <w:rPr>
          <w:rStyle w:val="tlid-translation"/>
          <w:rFonts w:cstheme="minorHAnsi"/>
          <w:lang w:val="es-ES"/>
        </w:rPr>
      </w:pPr>
      <w:r w:rsidRPr="0024262C">
        <w:rPr>
          <w:rStyle w:val="tlid-translation"/>
          <w:rFonts w:cstheme="minorHAnsi"/>
          <w:lang w:val="es-ES"/>
        </w:rPr>
        <w:t>Todos aquellos servicios que no se encuentren debidamente especificados en los “SERVICIOS INCLUIDOS”</w:t>
      </w:r>
    </w:p>
    <w:p w14:paraId="6C7274C8" w14:textId="74497F45" w:rsidR="00AC755D" w:rsidRDefault="00AC755D" w:rsidP="00AC755D">
      <w:pPr>
        <w:spacing w:after="0" w:line="240" w:lineRule="auto"/>
        <w:rPr>
          <w:rStyle w:val="tlid-translation"/>
          <w:rFonts w:cstheme="minorHAnsi"/>
          <w:lang w:val="es-ES"/>
        </w:rPr>
      </w:pPr>
    </w:p>
    <w:p w14:paraId="42A47254" w14:textId="77777777" w:rsidR="00AC755D" w:rsidRDefault="00AC755D" w:rsidP="00AC755D">
      <w:pPr>
        <w:spacing w:after="0" w:line="240" w:lineRule="auto"/>
        <w:rPr>
          <w:rStyle w:val="tlid-translation"/>
          <w:rFonts w:cstheme="minorHAnsi"/>
          <w:lang w:val="es-ES"/>
        </w:rPr>
      </w:pPr>
    </w:p>
    <w:p w14:paraId="3EC1A19D" w14:textId="77777777" w:rsidR="0024262C" w:rsidRDefault="0024262C" w:rsidP="0024262C">
      <w:pPr>
        <w:spacing w:after="0" w:line="240" w:lineRule="auto"/>
        <w:rPr>
          <w:rFonts w:cstheme="minorHAnsi"/>
          <w:b/>
          <w:sz w:val="20"/>
          <w:szCs w:val="20"/>
          <w:lang w:val="es-ES"/>
        </w:rPr>
      </w:pPr>
      <w:r w:rsidRPr="00D442A5">
        <w:rPr>
          <w:rFonts w:cstheme="minorHAnsi"/>
          <w:b/>
          <w:sz w:val="20"/>
          <w:szCs w:val="20"/>
          <w:lang w:val="es-ES"/>
        </w:rPr>
        <w:t xml:space="preserve">Política de Anulación: </w:t>
      </w:r>
    </w:p>
    <w:p w14:paraId="2561D6AF" w14:textId="77777777" w:rsidR="0024262C" w:rsidRPr="00351F9E" w:rsidRDefault="0024262C" w:rsidP="0024262C">
      <w:pPr>
        <w:pStyle w:val="PargrafodaLista"/>
        <w:numPr>
          <w:ilvl w:val="0"/>
          <w:numId w:val="4"/>
        </w:numPr>
        <w:spacing w:after="0" w:line="240" w:lineRule="auto"/>
        <w:rPr>
          <w:rFonts w:cstheme="minorHAnsi"/>
          <w:b/>
          <w:sz w:val="20"/>
          <w:szCs w:val="20"/>
          <w:lang w:val="es-ES"/>
        </w:rPr>
      </w:pPr>
      <w:r w:rsidRPr="00351F9E">
        <w:rPr>
          <w:rFonts w:cstheme="minorHAnsi"/>
          <w:sz w:val="20"/>
          <w:szCs w:val="20"/>
          <w:lang w:val="es-ES"/>
        </w:rPr>
        <w:t xml:space="preserve">Entre 30 y 21 días antes del inicio del circuito gastos de anulación del 20% </w:t>
      </w:r>
    </w:p>
    <w:p w14:paraId="3575B877" w14:textId="77777777" w:rsidR="0024262C" w:rsidRPr="00351F9E" w:rsidRDefault="0024262C" w:rsidP="0024262C">
      <w:pPr>
        <w:pStyle w:val="PargrafodaLista"/>
        <w:numPr>
          <w:ilvl w:val="0"/>
          <w:numId w:val="4"/>
        </w:numPr>
        <w:spacing w:after="0" w:line="240" w:lineRule="auto"/>
        <w:rPr>
          <w:rFonts w:cstheme="minorHAnsi"/>
          <w:b/>
          <w:sz w:val="20"/>
          <w:szCs w:val="20"/>
          <w:lang w:val="es-ES"/>
        </w:rPr>
      </w:pPr>
      <w:r w:rsidRPr="00351F9E">
        <w:rPr>
          <w:rFonts w:cstheme="minorHAnsi"/>
          <w:sz w:val="20"/>
          <w:szCs w:val="20"/>
          <w:lang w:val="es-ES"/>
        </w:rPr>
        <w:t>Entre 20 y 14 días antes del inicio del circuito gastos de anulación del 40%</w:t>
      </w:r>
    </w:p>
    <w:p w14:paraId="00326C40" w14:textId="77777777" w:rsidR="0024262C" w:rsidRPr="00351F9E" w:rsidRDefault="0024262C" w:rsidP="0024262C">
      <w:pPr>
        <w:pStyle w:val="PargrafodaLista"/>
        <w:numPr>
          <w:ilvl w:val="0"/>
          <w:numId w:val="4"/>
        </w:numPr>
        <w:spacing w:after="0" w:line="240" w:lineRule="auto"/>
        <w:rPr>
          <w:rFonts w:cstheme="minorHAnsi"/>
          <w:sz w:val="20"/>
          <w:szCs w:val="20"/>
          <w:lang w:val="es-ES"/>
        </w:rPr>
      </w:pPr>
      <w:r w:rsidRPr="00351F9E">
        <w:rPr>
          <w:rFonts w:cstheme="minorHAnsi"/>
          <w:sz w:val="20"/>
          <w:szCs w:val="20"/>
          <w:lang w:val="es-ES"/>
        </w:rPr>
        <w:t>Entre 13 y 6 días antes del inicio del circuito gastos de anulación del 50%</w:t>
      </w:r>
    </w:p>
    <w:p w14:paraId="296F7D83" w14:textId="2D1B9C80" w:rsidR="0024262C" w:rsidRDefault="0024262C" w:rsidP="0024262C">
      <w:pPr>
        <w:pStyle w:val="PargrafodaLista"/>
        <w:numPr>
          <w:ilvl w:val="0"/>
          <w:numId w:val="4"/>
        </w:numPr>
        <w:spacing w:after="0" w:line="240" w:lineRule="auto"/>
        <w:rPr>
          <w:rFonts w:cstheme="minorHAnsi"/>
          <w:sz w:val="20"/>
          <w:szCs w:val="20"/>
          <w:lang w:val="es-ES"/>
        </w:rPr>
      </w:pPr>
      <w:r w:rsidRPr="00351F9E">
        <w:rPr>
          <w:rFonts w:cstheme="minorHAnsi"/>
          <w:sz w:val="20"/>
          <w:szCs w:val="20"/>
          <w:lang w:val="es-ES"/>
        </w:rPr>
        <w:t>Entre 5 y 0 días antes del inicio del circuito gastos de anulación del 100%</w:t>
      </w:r>
    </w:p>
    <w:p w14:paraId="174F9DCA" w14:textId="77777777" w:rsidR="0024262C" w:rsidRPr="0024262C" w:rsidRDefault="0024262C" w:rsidP="0024262C">
      <w:pPr>
        <w:spacing w:after="0" w:line="240" w:lineRule="auto"/>
        <w:rPr>
          <w:rFonts w:cstheme="minorHAnsi"/>
          <w:sz w:val="20"/>
          <w:szCs w:val="20"/>
          <w:lang w:val="es-ES"/>
        </w:rPr>
      </w:pPr>
      <w:bookmarkStart w:id="0" w:name="_GoBack"/>
      <w:bookmarkEnd w:id="0"/>
    </w:p>
    <w:p w14:paraId="0807848B" w14:textId="66A832B6" w:rsidR="00AC755D" w:rsidRDefault="0024262C" w:rsidP="00AC755D">
      <w:pPr>
        <w:spacing w:after="0" w:line="240" w:lineRule="auto"/>
        <w:rPr>
          <w:rStyle w:val="tlid-translation"/>
          <w:rFonts w:cstheme="minorHAnsi"/>
          <w:lang w:val="es-ES"/>
        </w:rPr>
      </w:pPr>
      <w:r w:rsidRPr="0024262C">
        <w:rPr>
          <w:rStyle w:val="tlid-translation"/>
        </w:rPr>
        <w:drawing>
          <wp:anchor distT="0" distB="0" distL="114300" distR="114300" simplePos="0" relativeHeight="251658752" behindDoc="0" locked="0" layoutInCell="1" allowOverlap="1" wp14:anchorId="742361E8" wp14:editId="08407D82">
            <wp:simplePos x="0" y="0"/>
            <wp:positionH relativeFrom="column">
              <wp:posOffset>-379095</wp:posOffset>
            </wp:positionH>
            <wp:positionV relativeFrom="paragraph">
              <wp:posOffset>212090</wp:posOffset>
            </wp:positionV>
            <wp:extent cx="6150610" cy="685800"/>
            <wp:effectExtent l="0" t="0" r="254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061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42172" w14:textId="3AA4FDC5" w:rsidR="00691B96" w:rsidRPr="00AC755D" w:rsidRDefault="00691B96" w:rsidP="00AC755D">
      <w:pPr>
        <w:spacing w:after="0" w:line="240" w:lineRule="auto"/>
        <w:rPr>
          <w:rStyle w:val="tlid-translation"/>
          <w:rFonts w:cstheme="minorHAnsi"/>
          <w:lang w:val="es-ES"/>
        </w:rPr>
      </w:pPr>
    </w:p>
    <w:sectPr w:rsidR="00691B96" w:rsidRPr="00AC755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C0E90" w14:textId="77777777" w:rsidR="00AC755D" w:rsidRDefault="00AC755D" w:rsidP="00AC755D">
      <w:pPr>
        <w:spacing w:after="0" w:line="240" w:lineRule="auto"/>
      </w:pPr>
      <w:r>
        <w:separator/>
      </w:r>
    </w:p>
  </w:endnote>
  <w:endnote w:type="continuationSeparator" w:id="0">
    <w:p w14:paraId="218586DF" w14:textId="77777777" w:rsidR="00AC755D" w:rsidRDefault="00AC755D" w:rsidP="00AC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40E6A" w14:textId="77777777" w:rsidR="00AC755D" w:rsidRDefault="00AC755D" w:rsidP="00AC755D">
      <w:pPr>
        <w:spacing w:after="0" w:line="240" w:lineRule="auto"/>
      </w:pPr>
      <w:r>
        <w:separator/>
      </w:r>
    </w:p>
  </w:footnote>
  <w:footnote w:type="continuationSeparator" w:id="0">
    <w:p w14:paraId="6C02FB06" w14:textId="77777777" w:rsidR="00AC755D" w:rsidRDefault="00AC755D" w:rsidP="00AC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98BD" w14:textId="0F3E6847" w:rsidR="00AC755D" w:rsidRPr="00AC755D" w:rsidRDefault="00AC755D" w:rsidP="00AC755D">
    <w:pPr>
      <w:pStyle w:val="Cabealho"/>
    </w:pPr>
    <w:r>
      <w:rPr>
        <w:noProof/>
      </w:rPr>
      <w:drawing>
        <wp:inline distT="0" distB="0" distL="0" distR="0" wp14:anchorId="68333838" wp14:editId="65FDBEE8">
          <wp:extent cx="5400040" cy="492760"/>
          <wp:effectExtent l="0" t="0" r="0" b="2540"/>
          <wp:docPr id="1" name="Imagem 1" descr="C:\Users\trodrigues.lisboa\AppData\Local\Microsoft\Windows\INetCache\Content.MSO\AD3A5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drigues.lisboa\AppData\Local\Microsoft\Windows\INetCache\Content.MSO\AD3A59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7B6"/>
    <w:multiLevelType w:val="hybridMultilevel"/>
    <w:tmpl w:val="54C805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331A53"/>
    <w:multiLevelType w:val="hybridMultilevel"/>
    <w:tmpl w:val="1C483E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3907572"/>
    <w:multiLevelType w:val="hybridMultilevel"/>
    <w:tmpl w:val="3F32D092"/>
    <w:lvl w:ilvl="0" w:tplc="4C12C872">
      <w:numFmt w:val="bullet"/>
      <w:lvlText w:val="-"/>
      <w:lvlJc w:val="left"/>
      <w:pPr>
        <w:ind w:left="720" w:hanging="360"/>
      </w:pPr>
      <w:rPr>
        <w:rFonts w:ascii="Arial" w:eastAsia="Calibr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573E32D1"/>
    <w:multiLevelType w:val="hybridMultilevel"/>
    <w:tmpl w:val="946A40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03E"/>
    <w:rsid w:val="0018703E"/>
    <w:rsid w:val="0024262C"/>
    <w:rsid w:val="00691B96"/>
    <w:rsid w:val="00AC755D"/>
    <w:rsid w:val="00E41F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D440"/>
  <w15:docId w15:val="{89222454-5267-45F4-9D61-2A4ECA71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Tipodeletrapredefinidodopargrafo"/>
    <w:rsid w:val="00AC755D"/>
  </w:style>
  <w:style w:type="paragraph" w:styleId="Cabealho">
    <w:name w:val="header"/>
    <w:basedOn w:val="Normal"/>
    <w:link w:val="CabealhoCarter"/>
    <w:uiPriority w:val="99"/>
    <w:unhideWhenUsed/>
    <w:rsid w:val="00AC755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C755D"/>
  </w:style>
  <w:style w:type="paragraph" w:styleId="Rodap">
    <w:name w:val="footer"/>
    <w:basedOn w:val="Normal"/>
    <w:link w:val="RodapCarter"/>
    <w:uiPriority w:val="99"/>
    <w:unhideWhenUsed/>
    <w:rsid w:val="00AC755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C755D"/>
  </w:style>
  <w:style w:type="paragraph" w:styleId="SemEspaamento">
    <w:name w:val="No Spacing"/>
    <w:uiPriority w:val="1"/>
    <w:qFormat/>
    <w:rsid w:val="00AC755D"/>
    <w:pPr>
      <w:spacing w:after="0" w:line="240" w:lineRule="auto"/>
    </w:pPr>
  </w:style>
  <w:style w:type="paragraph" w:styleId="PargrafodaLista">
    <w:name w:val="List Paragraph"/>
    <w:basedOn w:val="Normal"/>
    <w:uiPriority w:val="34"/>
    <w:qFormat/>
    <w:rsid w:val="00AC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0449">
      <w:bodyDiv w:val="1"/>
      <w:marLeft w:val="0"/>
      <w:marRight w:val="0"/>
      <w:marTop w:val="0"/>
      <w:marBottom w:val="0"/>
      <w:divBdr>
        <w:top w:val="none" w:sz="0" w:space="0" w:color="auto"/>
        <w:left w:val="none" w:sz="0" w:space="0" w:color="auto"/>
        <w:bottom w:val="none" w:sz="0" w:space="0" w:color="auto"/>
        <w:right w:val="none" w:sz="0" w:space="0" w:color="auto"/>
      </w:divBdr>
    </w:div>
    <w:div w:id="130950774">
      <w:bodyDiv w:val="1"/>
      <w:marLeft w:val="0"/>
      <w:marRight w:val="0"/>
      <w:marTop w:val="0"/>
      <w:marBottom w:val="0"/>
      <w:divBdr>
        <w:top w:val="none" w:sz="0" w:space="0" w:color="auto"/>
        <w:left w:val="none" w:sz="0" w:space="0" w:color="auto"/>
        <w:bottom w:val="none" w:sz="0" w:space="0" w:color="auto"/>
        <w:right w:val="none" w:sz="0" w:space="0" w:color="auto"/>
      </w:divBdr>
    </w:div>
    <w:div w:id="134224768">
      <w:bodyDiv w:val="1"/>
      <w:marLeft w:val="0"/>
      <w:marRight w:val="0"/>
      <w:marTop w:val="0"/>
      <w:marBottom w:val="0"/>
      <w:divBdr>
        <w:top w:val="none" w:sz="0" w:space="0" w:color="auto"/>
        <w:left w:val="none" w:sz="0" w:space="0" w:color="auto"/>
        <w:bottom w:val="none" w:sz="0" w:space="0" w:color="auto"/>
        <w:right w:val="none" w:sz="0" w:space="0" w:color="auto"/>
      </w:divBdr>
      <w:divsChild>
        <w:div w:id="95291305">
          <w:marLeft w:val="0"/>
          <w:marRight w:val="0"/>
          <w:marTop w:val="0"/>
          <w:marBottom w:val="0"/>
          <w:divBdr>
            <w:top w:val="none" w:sz="0" w:space="0" w:color="auto"/>
            <w:left w:val="none" w:sz="0" w:space="0" w:color="auto"/>
            <w:bottom w:val="none" w:sz="0" w:space="0" w:color="auto"/>
            <w:right w:val="none" w:sz="0" w:space="0" w:color="auto"/>
          </w:divBdr>
        </w:div>
        <w:div w:id="1544633165">
          <w:marLeft w:val="0"/>
          <w:marRight w:val="0"/>
          <w:marTop w:val="0"/>
          <w:marBottom w:val="0"/>
          <w:divBdr>
            <w:top w:val="none" w:sz="0" w:space="0" w:color="auto"/>
            <w:left w:val="none" w:sz="0" w:space="0" w:color="auto"/>
            <w:bottom w:val="none" w:sz="0" w:space="0" w:color="auto"/>
            <w:right w:val="none" w:sz="0" w:space="0" w:color="auto"/>
          </w:divBdr>
        </w:div>
        <w:div w:id="107899629">
          <w:marLeft w:val="0"/>
          <w:marRight w:val="0"/>
          <w:marTop w:val="0"/>
          <w:marBottom w:val="0"/>
          <w:divBdr>
            <w:top w:val="none" w:sz="0" w:space="0" w:color="auto"/>
            <w:left w:val="none" w:sz="0" w:space="0" w:color="auto"/>
            <w:bottom w:val="none" w:sz="0" w:space="0" w:color="auto"/>
            <w:right w:val="none" w:sz="0" w:space="0" w:color="auto"/>
          </w:divBdr>
        </w:div>
        <w:div w:id="1036008515">
          <w:marLeft w:val="0"/>
          <w:marRight w:val="0"/>
          <w:marTop w:val="0"/>
          <w:marBottom w:val="0"/>
          <w:divBdr>
            <w:top w:val="none" w:sz="0" w:space="0" w:color="auto"/>
            <w:left w:val="none" w:sz="0" w:space="0" w:color="auto"/>
            <w:bottom w:val="none" w:sz="0" w:space="0" w:color="auto"/>
            <w:right w:val="none" w:sz="0" w:space="0" w:color="auto"/>
          </w:divBdr>
        </w:div>
        <w:div w:id="1728844415">
          <w:marLeft w:val="0"/>
          <w:marRight w:val="0"/>
          <w:marTop w:val="0"/>
          <w:marBottom w:val="0"/>
          <w:divBdr>
            <w:top w:val="none" w:sz="0" w:space="0" w:color="auto"/>
            <w:left w:val="none" w:sz="0" w:space="0" w:color="auto"/>
            <w:bottom w:val="none" w:sz="0" w:space="0" w:color="auto"/>
            <w:right w:val="none" w:sz="0" w:space="0" w:color="auto"/>
          </w:divBdr>
        </w:div>
        <w:div w:id="623080162">
          <w:marLeft w:val="0"/>
          <w:marRight w:val="0"/>
          <w:marTop w:val="0"/>
          <w:marBottom w:val="0"/>
          <w:divBdr>
            <w:top w:val="none" w:sz="0" w:space="0" w:color="auto"/>
            <w:left w:val="none" w:sz="0" w:space="0" w:color="auto"/>
            <w:bottom w:val="none" w:sz="0" w:space="0" w:color="auto"/>
            <w:right w:val="none" w:sz="0" w:space="0" w:color="auto"/>
          </w:divBdr>
        </w:div>
        <w:div w:id="1959023099">
          <w:marLeft w:val="0"/>
          <w:marRight w:val="0"/>
          <w:marTop w:val="0"/>
          <w:marBottom w:val="0"/>
          <w:divBdr>
            <w:top w:val="none" w:sz="0" w:space="0" w:color="auto"/>
            <w:left w:val="none" w:sz="0" w:space="0" w:color="auto"/>
            <w:bottom w:val="none" w:sz="0" w:space="0" w:color="auto"/>
            <w:right w:val="none" w:sz="0" w:space="0" w:color="auto"/>
          </w:divBdr>
        </w:div>
        <w:div w:id="559219041">
          <w:marLeft w:val="0"/>
          <w:marRight w:val="0"/>
          <w:marTop w:val="0"/>
          <w:marBottom w:val="0"/>
          <w:divBdr>
            <w:top w:val="none" w:sz="0" w:space="0" w:color="auto"/>
            <w:left w:val="none" w:sz="0" w:space="0" w:color="auto"/>
            <w:bottom w:val="none" w:sz="0" w:space="0" w:color="auto"/>
            <w:right w:val="none" w:sz="0" w:space="0" w:color="auto"/>
          </w:divBdr>
        </w:div>
        <w:div w:id="1771587738">
          <w:marLeft w:val="0"/>
          <w:marRight w:val="0"/>
          <w:marTop w:val="0"/>
          <w:marBottom w:val="0"/>
          <w:divBdr>
            <w:top w:val="none" w:sz="0" w:space="0" w:color="auto"/>
            <w:left w:val="none" w:sz="0" w:space="0" w:color="auto"/>
            <w:bottom w:val="none" w:sz="0" w:space="0" w:color="auto"/>
            <w:right w:val="none" w:sz="0" w:space="0" w:color="auto"/>
          </w:divBdr>
        </w:div>
        <w:div w:id="1337928273">
          <w:marLeft w:val="0"/>
          <w:marRight w:val="0"/>
          <w:marTop w:val="0"/>
          <w:marBottom w:val="0"/>
          <w:divBdr>
            <w:top w:val="none" w:sz="0" w:space="0" w:color="auto"/>
            <w:left w:val="none" w:sz="0" w:space="0" w:color="auto"/>
            <w:bottom w:val="none" w:sz="0" w:space="0" w:color="auto"/>
            <w:right w:val="none" w:sz="0" w:space="0" w:color="auto"/>
          </w:divBdr>
        </w:div>
      </w:divsChild>
    </w:div>
    <w:div w:id="314915026">
      <w:bodyDiv w:val="1"/>
      <w:marLeft w:val="0"/>
      <w:marRight w:val="0"/>
      <w:marTop w:val="0"/>
      <w:marBottom w:val="0"/>
      <w:divBdr>
        <w:top w:val="none" w:sz="0" w:space="0" w:color="auto"/>
        <w:left w:val="none" w:sz="0" w:space="0" w:color="auto"/>
        <w:bottom w:val="none" w:sz="0" w:space="0" w:color="auto"/>
        <w:right w:val="none" w:sz="0" w:space="0" w:color="auto"/>
      </w:divBdr>
      <w:divsChild>
        <w:div w:id="1924680494">
          <w:marLeft w:val="0"/>
          <w:marRight w:val="0"/>
          <w:marTop w:val="0"/>
          <w:marBottom w:val="0"/>
          <w:divBdr>
            <w:top w:val="none" w:sz="0" w:space="0" w:color="auto"/>
            <w:left w:val="none" w:sz="0" w:space="0" w:color="auto"/>
            <w:bottom w:val="single" w:sz="6" w:space="5" w:color="EAEAEA"/>
            <w:right w:val="none" w:sz="0" w:space="0" w:color="auto"/>
          </w:divBdr>
        </w:div>
        <w:div w:id="1162697594">
          <w:marLeft w:val="0"/>
          <w:marRight w:val="0"/>
          <w:marTop w:val="0"/>
          <w:marBottom w:val="0"/>
          <w:divBdr>
            <w:top w:val="none" w:sz="0" w:space="0" w:color="auto"/>
            <w:left w:val="none" w:sz="0" w:space="0" w:color="auto"/>
            <w:bottom w:val="none" w:sz="0" w:space="0" w:color="auto"/>
            <w:right w:val="none" w:sz="0" w:space="0" w:color="auto"/>
          </w:divBdr>
        </w:div>
        <w:div w:id="4094348">
          <w:marLeft w:val="0"/>
          <w:marRight w:val="0"/>
          <w:marTop w:val="0"/>
          <w:marBottom w:val="0"/>
          <w:divBdr>
            <w:top w:val="none" w:sz="0" w:space="0" w:color="auto"/>
            <w:left w:val="none" w:sz="0" w:space="0" w:color="auto"/>
            <w:bottom w:val="single" w:sz="6" w:space="5" w:color="EAEAEA"/>
            <w:right w:val="none" w:sz="0" w:space="0" w:color="auto"/>
          </w:divBdr>
        </w:div>
      </w:divsChild>
    </w:div>
    <w:div w:id="863403483">
      <w:bodyDiv w:val="1"/>
      <w:marLeft w:val="0"/>
      <w:marRight w:val="0"/>
      <w:marTop w:val="0"/>
      <w:marBottom w:val="0"/>
      <w:divBdr>
        <w:top w:val="none" w:sz="0" w:space="0" w:color="auto"/>
        <w:left w:val="none" w:sz="0" w:space="0" w:color="auto"/>
        <w:bottom w:val="none" w:sz="0" w:space="0" w:color="auto"/>
        <w:right w:val="none" w:sz="0" w:space="0" w:color="auto"/>
      </w:divBdr>
    </w:div>
    <w:div w:id="921373242">
      <w:bodyDiv w:val="1"/>
      <w:marLeft w:val="0"/>
      <w:marRight w:val="0"/>
      <w:marTop w:val="0"/>
      <w:marBottom w:val="0"/>
      <w:divBdr>
        <w:top w:val="none" w:sz="0" w:space="0" w:color="auto"/>
        <w:left w:val="none" w:sz="0" w:space="0" w:color="auto"/>
        <w:bottom w:val="none" w:sz="0" w:space="0" w:color="auto"/>
        <w:right w:val="none" w:sz="0" w:space="0" w:color="auto"/>
      </w:divBdr>
    </w:div>
    <w:div w:id="1307587968">
      <w:bodyDiv w:val="1"/>
      <w:marLeft w:val="0"/>
      <w:marRight w:val="0"/>
      <w:marTop w:val="0"/>
      <w:marBottom w:val="0"/>
      <w:divBdr>
        <w:top w:val="none" w:sz="0" w:space="0" w:color="auto"/>
        <w:left w:val="none" w:sz="0" w:space="0" w:color="auto"/>
        <w:bottom w:val="none" w:sz="0" w:space="0" w:color="auto"/>
        <w:right w:val="none" w:sz="0" w:space="0" w:color="auto"/>
      </w:divBdr>
    </w:div>
    <w:div w:id="1448574719">
      <w:bodyDiv w:val="1"/>
      <w:marLeft w:val="0"/>
      <w:marRight w:val="0"/>
      <w:marTop w:val="0"/>
      <w:marBottom w:val="0"/>
      <w:divBdr>
        <w:top w:val="none" w:sz="0" w:space="0" w:color="auto"/>
        <w:left w:val="none" w:sz="0" w:space="0" w:color="auto"/>
        <w:bottom w:val="none" w:sz="0" w:space="0" w:color="auto"/>
        <w:right w:val="none" w:sz="0" w:space="0" w:color="auto"/>
      </w:divBdr>
    </w:div>
    <w:div w:id="1594321534">
      <w:bodyDiv w:val="1"/>
      <w:marLeft w:val="0"/>
      <w:marRight w:val="0"/>
      <w:marTop w:val="0"/>
      <w:marBottom w:val="0"/>
      <w:divBdr>
        <w:top w:val="none" w:sz="0" w:space="0" w:color="auto"/>
        <w:left w:val="none" w:sz="0" w:space="0" w:color="auto"/>
        <w:bottom w:val="none" w:sz="0" w:space="0" w:color="auto"/>
        <w:right w:val="none" w:sz="0" w:space="0" w:color="auto"/>
      </w:divBdr>
    </w:div>
    <w:div w:id="1779258644">
      <w:bodyDiv w:val="1"/>
      <w:marLeft w:val="0"/>
      <w:marRight w:val="0"/>
      <w:marTop w:val="0"/>
      <w:marBottom w:val="0"/>
      <w:divBdr>
        <w:top w:val="none" w:sz="0" w:space="0" w:color="auto"/>
        <w:left w:val="none" w:sz="0" w:space="0" w:color="auto"/>
        <w:bottom w:val="none" w:sz="0" w:space="0" w:color="auto"/>
        <w:right w:val="none" w:sz="0" w:space="0" w:color="auto"/>
      </w:divBdr>
    </w:div>
    <w:div w:id="1868523349">
      <w:bodyDiv w:val="1"/>
      <w:marLeft w:val="0"/>
      <w:marRight w:val="0"/>
      <w:marTop w:val="0"/>
      <w:marBottom w:val="0"/>
      <w:divBdr>
        <w:top w:val="none" w:sz="0" w:space="0" w:color="auto"/>
        <w:left w:val="none" w:sz="0" w:space="0" w:color="auto"/>
        <w:bottom w:val="none" w:sz="0" w:space="0" w:color="auto"/>
        <w:right w:val="none" w:sz="0" w:space="0" w:color="auto"/>
      </w:divBdr>
    </w:div>
    <w:div w:id="20203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CC904-FB73-49AC-943C-568C8635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5230B-6A19-45A2-B2E4-034DA9577144}">
  <ds:schemaRefs>
    <ds:schemaRef ds:uri="http://schemas.microsoft.com/sharepoint/v3/contenttype/forms"/>
  </ds:schemaRefs>
</ds:datastoreItem>
</file>

<file path=customXml/itemProps3.xml><?xml version="1.0" encoding="utf-8"?>
<ds:datastoreItem xmlns:ds="http://schemas.openxmlformats.org/officeDocument/2006/customXml" ds:itemID="{A86D1FEA-EF20-4B44-AD99-7F3D78DB6D13}">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ddc994d5-07bf-41ce-8f35-6bbd608e5f93"/>
    <ds:schemaRef ds:uri="http://www.w3.org/XML/1998/namespace"/>
    <ds:schemaRef ds:uri="http://purl.org/dc/dcmitype/"/>
    <ds:schemaRef ds:uri="http://schemas.microsoft.com/office/infopath/2007/PartnerControls"/>
    <ds:schemaRef ds:uri="5a0818b0-61e8-4466-a6cc-8798cf310ce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1133</Words>
  <Characters>6120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Silva</dc:creator>
  <cp:lastModifiedBy>Tiago Rodrigues</cp:lastModifiedBy>
  <cp:revision>3</cp:revision>
  <dcterms:created xsi:type="dcterms:W3CDTF">2020-06-15T16:20:00Z</dcterms:created>
  <dcterms:modified xsi:type="dcterms:W3CDTF">2021-04-23T15:42:00Z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