
<file path=[Content_Types].xml><?xml version="1.0" encoding="utf-8"?>
<Types xmlns="http://schemas.openxmlformats.org/package/2006/content-types">
  <Default Extension="744B3300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DB5C6" w14:textId="0AC4CF33" w:rsidR="008E2B8A" w:rsidRPr="00AC68A4" w:rsidRDefault="00C762BB" w:rsidP="008E2B8A">
      <w:pPr>
        <w:spacing w:after="0" w:line="240" w:lineRule="auto"/>
        <w:jc w:val="center"/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</w:pPr>
      <w:r w:rsidRPr="00AC68A4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>BARCELONA, CÔTE D’AZUR Y ROMA</w:t>
      </w:r>
      <w:r w:rsidR="008E2B8A" w:rsidRPr="00AC68A4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 xml:space="preserve"> </w:t>
      </w:r>
      <w:r w:rsidR="00043D1C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 xml:space="preserve">| </w:t>
      </w:r>
      <w:r w:rsidR="008E2B8A" w:rsidRPr="00AC68A4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>2024</w:t>
      </w:r>
      <w:r w:rsidR="00043D1C">
        <w:rPr>
          <w:rFonts w:ascii="Calibri" w:hAnsi="Calibri" w:cs="Calibri"/>
          <w:b/>
          <w:color w:val="2E74B5" w:themeColor="accent5" w:themeShade="BF"/>
          <w:sz w:val="24"/>
          <w:szCs w:val="24"/>
          <w:lang w:val="es-ES"/>
        </w:rPr>
        <w:t>-25</w:t>
      </w:r>
    </w:p>
    <w:p w14:paraId="4AF324D3" w14:textId="77777777" w:rsidR="008E2B8A" w:rsidRPr="00520AB6" w:rsidRDefault="008E2B8A" w:rsidP="008E2B8A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  <w:lang w:val="es-ES"/>
        </w:rPr>
      </w:pPr>
    </w:p>
    <w:p w14:paraId="4D782E14" w14:textId="05371D8E" w:rsidR="008E2B8A" w:rsidRPr="00520AB6" w:rsidRDefault="00AC68A4" w:rsidP="008E2B8A">
      <w:pPr>
        <w:suppressAutoHyphens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 w:rsidRPr="00520AB6">
        <w:rPr>
          <w:rFonts w:ascii="Calibri" w:eastAsia="Calibri" w:hAnsi="Calibri" w:cs="Calibri"/>
          <w:b/>
          <w:bCs/>
          <w:sz w:val="20"/>
          <w:szCs w:val="20"/>
          <w:lang w:val="es-ES"/>
        </w:rPr>
        <w:t>8 días de viaje</w:t>
      </w:r>
    </w:p>
    <w:p w14:paraId="168C9999" w14:textId="77777777" w:rsidR="008E2B8A" w:rsidRPr="00520AB6" w:rsidRDefault="008E2B8A" w:rsidP="008E2B8A">
      <w:pPr>
        <w:spacing w:after="0" w:line="240" w:lineRule="auto"/>
        <w:rPr>
          <w:rFonts w:ascii="Calibri" w:hAnsi="Calibri" w:cs="Calibri"/>
          <w:b/>
          <w:sz w:val="20"/>
          <w:szCs w:val="20"/>
          <w:lang w:val="es-ES"/>
        </w:rPr>
      </w:pPr>
    </w:p>
    <w:p w14:paraId="6A7EC0C3" w14:textId="34836DB2" w:rsidR="008E2B8A" w:rsidRPr="00520AB6" w:rsidRDefault="008E2B8A" w:rsidP="008E2B8A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eastAsia="Times New Roman" w:hAnsi="Calibri" w:cs="Calibri"/>
          <w:b/>
          <w:sz w:val="20"/>
          <w:szCs w:val="20"/>
          <w:lang w:val="es-ES" w:eastAsia="pt-PT"/>
        </w:rPr>
        <w:t>Visitando:</w:t>
      </w:r>
      <w:r w:rsidRPr="00520AB6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Barcelona,</w:t>
      </w:r>
      <w:r w:rsidRPr="00520AB6">
        <w:rPr>
          <w:rFonts w:ascii="Calibri" w:hAnsi="Calibri" w:cs="Calibri"/>
          <w:sz w:val="20"/>
          <w:szCs w:val="20"/>
          <w:lang w:val="es-ES"/>
        </w:rPr>
        <w:t xml:space="preserve"> Cannes, </w:t>
      </w:r>
      <w:r w:rsidRPr="00520AB6">
        <w:rPr>
          <w:rFonts w:ascii="Calibri" w:eastAsia="Times New Roman" w:hAnsi="Calibri" w:cs="Calibri"/>
          <w:sz w:val="20"/>
          <w:szCs w:val="20"/>
          <w:lang w:val="es-ES" w:eastAsia="pt-PT"/>
        </w:rPr>
        <w:t>Niza,</w:t>
      </w:r>
      <w:r w:rsidRPr="00520AB6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20AB6">
        <w:rPr>
          <w:rFonts w:ascii="Calibri" w:eastAsia="Times New Roman" w:hAnsi="Calibri" w:cs="Calibri"/>
          <w:sz w:val="20"/>
          <w:szCs w:val="20"/>
          <w:lang w:val="es-ES" w:eastAsia="pt-PT"/>
        </w:rPr>
        <w:t>Mónaco, Pisa</w:t>
      </w:r>
      <w:r w:rsidR="0077575B" w:rsidRPr="00520AB6">
        <w:rPr>
          <w:rFonts w:ascii="Calibri" w:eastAsia="Times New Roman" w:hAnsi="Calibri" w:cs="Calibri"/>
          <w:sz w:val="20"/>
          <w:szCs w:val="20"/>
          <w:lang w:val="es-ES" w:eastAsia="pt-PT"/>
        </w:rPr>
        <w:t xml:space="preserve"> y</w:t>
      </w:r>
      <w:r w:rsidRPr="00520AB6">
        <w:rPr>
          <w:rFonts w:ascii="Calibri" w:hAnsi="Calibri" w:cs="Calibri"/>
          <w:sz w:val="20"/>
          <w:szCs w:val="20"/>
          <w:lang w:val="es-ES"/>
        </w:rPr>
        <w:t xml:space="preserve"> </w:t>
      </w:r>
      <w:r w:rsidRPr="00520AB6">
        <w:rPr>
          <w:rFonts w:ascii="Calibri" w:eastAsia="Times New Roman" w:hAnsi="Calibri" w:cs="Calibri"/>
          <w:sz w:val="20"/>
          <w:szCs w:val="20"/>
          <w:lang w:val="es-ES" w:eastAsia="pt-PT"/>
        </w:rPr>
        <w:t>Roma</w:t>
      </w:r>
    </w:p>
    <w:p w14:paraId="1BB5FB84" w14:textId="77777777" w:rsidR="008E2B8A" w:rsidRPr="00520AB6" w:rsidRDefault="008E2B8A" w:rsidP="008E2B8A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2F7EC867" w14:textId="77777777" w:rsidR="008E2B8A" w:rsidRPr="00520AB6" w:rsidRDefault="008E2B8A" w:rsidP="008E2B8A">
      <w:pPr>
        <w:spacing w:after="0" w:line="240" w:lineRule="auto"/>
        <w:jc w:val="center"/>
        <w:rPr>
          <w:rFonts w:ascii="Calibri" w:hAnsi="Calibri" w:cs="Calibri"/>
          <w:sz w:val="20"/>
          <w:szCs w:val="20"/>
          <w:lang w:val="es-ES"/>
        </w:rPr>
      </w:pPr>
    </w:p>
    <w:p w14:paraId="675FEB90" w14:textId="6A203B2E" w:rsidR="00AC68A4" w:rsidRPr="00534AA4" w:rsidRDefault="008E2B8A" w:rsidP="00582754">
      <w:pPr>
        <w:pStyle w:val="SemEspaamento"/>
        <w:rPr>
          <w:b/>
          <w:bCs/>
          <w:sz w:val="20"/>
          <w:szCs w:val="20"/>
          <w:lang w:val="es-ES"/>
        </w:rPr>
      </w:pPr>
      <w:r w:rsidRPr="00534AA4">
        <w:rPr>
          <w:b/>
          <w:bCs/>
          <w:sz w:val="20"/>
          <w:szCs w:val="20"/>
          <w:highlight w:val="lightGray"/>
          <w:lang w:val="es-ES"/>
        </w:rPr>
        <w:t>SALIDAS: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517"/>
      </w:tblGrid>
      <w:tr w:rsidR="00582754" w:rsidRPr="00534AA4" w14:paraId="360FB5E3" w14:textId="77777777" w:rsidTr="00B6315B">
        <w:trPr>
          <w:trHeight w:val="58"/>
        </w:trPr>
        <w:tc>
          <w:tcPr>
            <w:tcW w:w="2977" w:type="dxa"/>
          </w:tcPr>
          <w:p w14:paraId="4C6A3CF7" w14:textId="77777777" w:rsidR="00B6315B" w:rsidRPr="00534AA4" w:rsidRDefault="00B6315B" w:rsidP="00B6315B">
            <w:pPr>
              <w:pStyle w:val="SemEspaamento"/>
              <w:rPr>
                <w:b/>
                <w:bCs/>
                <w:sz w:val="20"/>
                <w:szCs w:val="20"/>
                <w:lang w:val="es-ES"/>
              </w:rPr>
            </w:pPr>
            <w:r w:rsidRPr="00534AA4">
              <w:rPr>
                <w:b/>
                <w:bCs/>
                <w:sz w:val="20"/>
                <w:szCs w:val="20"/>
                <w:lang w:val="es-ES"/>
              </w:rPr>
              <w:t>2024</w:t>
            </w:r>
          </w:p>
          <w:p w14:paraId="22B1BA0E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Abril: 15 y 29</w:t>
            </w:r>
          </w:p>
          <w:p w14:paraId="173B7B43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Mayo: 13 y 27</w:t>
            </w:r>
          </w:p>
          <w:p w14:paraId="5FF47A73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Junio: 10 y 24</w:t>
            </w:r>
          </w:p>
          <w:p w14:paraId="410A8810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Julio: 8 y 22</w:t>
            </w:r>
          </w:p>
          <w:p w14:paraId="4C129212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Agosto: 12 y 26</w:t>
            </w:r>
          </w:p>
          <w:p w14:paraId="7F7AA895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Septiembre: 9 y 23</w:t>
            </w:r>
          </w:p>
          <w:p w14:paraId="1FA2597C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Octubre: 7 y 21</w:t>
            </w:r>
          </w:p>
          <w:p w14:paraId="324FBF8B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 xml:space="preserve">Noviembre: 11 </w:t>
            </w:r>
          </w:p>
          <w:p w14:paraId="283E57AB" w14:textId="3873F4A3" w:rsidR="00582754" w:rsidRPr="00534AA4" w:rsidRDefault="00B6315B" w:rsidP="00B6315B">
            <w:pPr>
              <w:pStyle w:val="SemEspaamento"/>
              <w:rPr>
                <w:b/>
                <w:bCs/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Diciembre: 25</w:t>
            </w:r>
          </w:p>
        </w:tc>
        <w:tc>
          <w:tcPr>
            <w:tcW w:w="5517" w:type="dxa"/>
          </w:tcPr>
          <w:p w14:paraId="70CC3B57" w14:textId="77777777" w:rsidR="00B6315B" w:rsidRPr="00534AA4" w:rsidRDefault="00B6315B" w:rsidP="00B6315B">
            <w:pPr>
              <w:pStyle w:val="SemEspaamento"/>
              <w:rPr>
                <w:b/>
                <w:bCs/>
                <w:sz w:val="20"/>
                <w:szCs w:val="20"/>
                <w:lang w:val="es-ES"/>
              </w:rPr>
            </w:pPr>
            <w:r w:rsidRPr="00534AA4">
              <w:rPr>
                <w:b/>
                <w:bCs/>
                <w:sz w:val="20"/>
                <w:szCs w:val="20"/>
                <w:lang w:val="es-ES"/>
              </w:rPr>
              <w:t>2025</w:t>
            </w:r>
          </w:p>
          <w:p w14:paraId="660D761C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 xml:space="preserve">Enero: 20 </w:t>
            </w:r>
          </w:p>
          <w:p w14:paraId="2D78F39A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Febrero: 17</w:t>
            </w:r>
          </w:p>
          <w:p w14:paraId="14263636" w14:textId="77777777" w:rsidR="00B6315B" w:rsidRPr="00534AA4" w:rsidRDefault="00B6315B" w:rsidP="00B6315B">
            <w:pPr>
              <w:pStyle w:val="SemEspaamento"/>
              <w:rPr>
                <w:sz w:val="20"/>
                <w:szCs w:val="20"/>
                <w:lang w:val="es-ES"/>
              </w:rPr>
            </w:pPr>
            <w:r w:rsidRPr="00534AA4">
              <w:rPr>
                <w:sz w:val="20"/>
                <w:szCs w:val="20"/>
                <w:lang w:val="es-ES"/>
              </w:rPr>
              <w:t>Marzo: 10 y 24</w:t>
            </w:r>
          </w:p>
          <w:p w14:paraId="7AB6134F" w14:textId="77777777" w:rsidR="00582754" w:rsidRPr="00534AA4" w:rsidRDefault="00582754" w:rsidP="00582754">
            <w:pPr>
              <w:pStyle w:val="SemEspaamento"/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2DA2397" w14:textId="77777777" w:rsidR="00582754" w:rsidRDefault="00582754" w:rsidP="00582754">
      <w:pPr>
        <w:pStyle w:val="SemEspaamento"/>
        <w:rPr>
          <w:b/>
          <w:bCs/>
          <w:lang w:val="es-ES"/>
        </w:rPr>
      </w:pPr>
    </w:p>
    <w:p w14:paraId="60DB45B9" w14:textId="77777777" w:rsidR="00232C33" w:rsidRPr="00534AA4" w:rsidRDefault="00232C33" w:rsidP="00232C33">
      <w:pPr>
        <w:pStyle w:val="SemEspaamento"/>
        <w:rPr>
          <w:sz w:val="20"/>
          <w:szCs w:val="20"/>
          <w:lang w:val="es-ES"/>
        </w:rPr>
      </w:pPr>
      <w:r w:rsidRPr="00534AA4">
        <w:rPr>
          <w:b/>
          <w:bCs/>
          <w:sz w:val="20"/>
          <w:szCs w:val="20"/>
          <w:lang w:val="es-ES"/>
        </w:rPr>
        <w:t xml:space="preserve">**IMPORTANTE: </w:t>
      </w:r>
      <w:r w:rsidRPr="00534AA4">
        <w:rPr>
          <w:sz w:val="20"/>
          <w:szCs w:val="20"/>
          <w:lang w:val="es-ES"/>
        </w:rPr>
        <w:t xml:space="preserve">Fechas, itinerarios y precios pueden cambiar sin aviso previo. </w:t>
      </w:r>
    </w:p>
    <w:p w14:paraId="6341B5DA" w14:textId="32714541" w:rsidR="00232C33" w:rsidRPr="00534AA4" w:rsidRDefault="00232C33" w:rsidP="00232C33">
      <w:pPr>
        <w:pStyle w:val="SemEspaamento"/>
        <w:rPr>
          <w:sz w:val="20"/>
          <w:szCs w:val="20"/>
          <w:lang w:val="es-ES"/>
        </w:rPr>
      </w:pPr>
      <w:r w:rsidRPr="00534AA4">
        <w:rPr>
          <w:sz w:val="20"/>
          <w:szCs w:val="20"/>
          <w:lang w:val="es-ES"/>
        </w:rPr>
        <w:t xml:space="preserve">Para información actualizada, por favor consultar a </w:t>
      </w:r>
      <w:hyperlink r:id="rId10" w:history="1">
        <w:r w:rsidRPr="00534AA4">
          <w:rPr>
            <w:rStyle w:val="Hiperligao"/>
            <w:sz w:val="20"/>
            <w:szCs w:val="20"/>
            <w:lang w:val="es-ES"/>
          </w:rPr>
          <w:t>www.americas-abreu.com</w:t>
        </w:r>
      </w:hyperlink>
    </w:p>
    <w:p w14:paraId="35D9EFC1" w14:textId="77777777" w:rsidR="00232C33" w:rsidRDefault="00232C33" w:rsidP="00232C33">
      <w:pPr>
        <w:pStyle w:val="SemEspaamento"/>
        <w:rPr>
          <w:lang w:val="es-ES"/>
        </w:rPr>
      </w:pPr>
    </w:p>
    <w:p w14:paraId="09B95793" w14:textId="77777777" w:rsidR="00232C33" w:rsidRDefault="00232C33" w:rsidP="00232C33">
      <w:pPr>
        <w:pStyle w:val="SemEspaamento"/>
        <w:rPr>
          <w:lang w:val="es-ES"/>
        </w:rPr>
      </w:pPr>
    </w:p>
    <w:p w14:paraId="6F1FC0E3" w14:textId="294A5083" w:rsidR="008E2B8A" w:rsidRPr="00520AB6" w:rsidRDefault="00B6315B" w:rsidP="008E2B8A">
      <w:pPr>
        <w:pStyle w:val="SemEspaamento"/>
        <w:jc w:val="both"/>
        <w:rPr>
          <w:rFonts w:ascii="Calibri" w:eastAsia="Times New Roman" w:hAnsi="Calibri" w:cs="Calibri"/>
          <w:b/>
          <w:caps/>
          <w:sz w:val="20"/>
          <w:szCs w:val="20"/>
          <w:lang w:val="es-ES" w:eastAsia="pt-PT"/>
        </w:rPr>
      </w:pPr>
      <w:r w:rsidRPr="00B6315B">
        <w:rPr>
          <w:rFonts w:ascii="Calibri" w:hAnsi="Calibri" w:cs="Calibri"/>
          <w:b/>
          <w:sz w:val="20"/>
          <w:szCs w:val="20"/>
          <w:highlight w:val="lightGray"/>
          <w:lang w:val="es-ES"/>
        </w:rPr>
        <w:t>ITINERARIO:</w:t>
      </w:r>
    </w:p>
    <w:p w14:paraId="3037A6B2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202D999" w14:textId="52EC5C3B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bookmarkStart w:id="0" w:name="_Hlk72484979"/>
      <w:bookmarkStart w:id="1" w:name="_Hlk72485316"/>
      <w:bookmarkStart w:id="2" w:name="_Hlk72485948"/>
      <w:bookmarkStart w:id="3" w:name="_Hlk72492638"/>
      <w:bookmarkStart w:id="4" w:name="_Hlk72494910"/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1 - LLEGADA 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BARCELONA</w:t>
      </w:r>
    </w:p>
    <w:p w14:paraId="0AE6227F" w14:textId="398514BE" w:rsidR="008E2B8A" w:rsidRPr="00520AB6" w:rsidRDefault="008E2B8A" w:rsidP="0077575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 xml:space="preserve">Llegada al aeropuerto. Recepción y traslado al hotel </w:t>
      </w:r>
      <w:bookmarkStart w:id="5" w:name="_Hlk72490015"/>
      <w:bookmarkStart w:id="6" w:name="_Hlk72487483"/>
      <w:r w:rsidRPr="00520AB6">
        <w:rPr>
          <w:rFonts w:ascii="Calibri" w:hAnsi="Calibri" w:cs="Calibri"/>
          <w:sz w:val="20"/>
          <w:szCs w:val="20"/>
          <w:lang w:val="es-ES"/>
        </w:rPr>
        <w:t>(la mayoría de los hoteles en Europa solo aceptan la entrada después de las 2 pm).</w:t>
      </w:r>
      <w:bookmarkEnd w:id="5"/>
      <w:r w:rsidRPr="00520AB6">
        <w:rPr>
          <w:rFonts w:ascii="Calibri" w:hAnsi="Calibri" w:cs="Calibri"/>
          <w:sz w:val="20"/>
          <w:szCs w:val="20"/>
          <w:lang w:val="es-ES"/>
        </w:rPr>
        <w:t xml:space="preserve"> </w:t>
      </w:r>
      <w:bookmarkEnd w:id="6"/>
      <w:r w:rsidRPr="00520AB6">
        <w:rPr>
          <w:rFonts w:ascii="Calibri" w:hAnsi="Calibri" w:cs="Calibri"/>
          <w:sz w:val="20"/>
          <w:szCs w:val="20"/>
          <w:lang w:val="es-ES"/>
        </w:rPr>
        <w:t xml:space="preserve">Tiempo libre. </w:t>
      </w:r>
      <w:bookmarkEnd w:id="0"/>
    </w:p>
    <w:p w14:paraId="39C616F6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7F6BB760" w14:textId="6CB51AF6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2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 BARCELONA</w:t>
      </w:r>
    </w:p>
    <w:p w14:paraId="6266E02C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 xml:space="preserve">Por la mañana, visita de la capital catalana y la segunda ciudad más grande de España, famosa por su historia antigua, arte y arquitectura. Durante nuestro recorrido destacaremos: Plaza de España, Montjuic (con parada en uno de los miradores), Plaza de Catalunya (principal arteria comercial de la ciudad), las famosas Casas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Millá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(La Pedrera) y Batlló, la Sagrada Familia (parada y visita exterior), el Puerto Olímpico y la Barceloneta, el Puerto Viejo y el monumento a Cristóbal Colón. Tarde y noche libres. Consulte los tours opcionales del día.</w:t>
      </w:r>
    </w:p>
    <w:bookmarkEnd w:id="1"/>
    <w:p w14:paraId="1FB2F365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2F302363" w14:textId="53D3CF6E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3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 BARCELONA&gt; CANNES</w:t>
      </w:r>
    </w:p>
    <w:p w14:paraId="64CA618F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 xml:space="preserve">Viaje por la región de la Costa Brava, pasando por Girona y Figueres (lugar de nacimiento de Salvador Dalí), atravesando los Pirineos y entrando en Francia por la hermosa región del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Midi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. </w:t>
      </w:r>
    </w:p>
    <w:p w14:paraId="430D8790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>Pasaje junto a Montpellier y Arles (donde vivió Van Gogh). Llegada a Cannes.</w:t>
      </w:r>
    </w:p>
    <w:p w14:paraId="79166644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6B5E3F6D" w14:textId="6B011435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4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 CANNES&gt; NIZA&gt; MÓNACO &gt; P</w:t>
      </w:r>
      <w:r w:rsidR="00AA31C5" w:rsidRPr="00520AB6">
        <w:rPr>
          <w:rFonts w:ascii="Calibri" w:hAnsi="Calibri" w:cs="Calibri"/>
          <w:b/>
          <w:sz w:val="20"/>
          <w:szCs w:val="20"/>
          <w:lang w:val="es-ES"/>
        </w:rPr>
        <w:t>ISA</w:t>
      </w:r>
    </w:p>
    <w:p w14:paraId="19B43B33" w14:textId="3B3417D2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 xml:space="preserve">Pasaje por Niza, capital de la Costa </w:t>
      </w:r>
      <w:proofErr w:type="gramStart"/>
      <w:r w:rsidRPr="00520AB6">
        <w:rPr>
          <w:rFonts w:ascii="Calibri" w:hAnsi="Calibri" w:cs="Calibri"/>
          <w:sz w:val="20"/>
          <w:szCs w:val="20"/>
          <w:lang w:val="es-ES"/>
        </w:rPr>
        <w:t>Azul,  y</w:t>
      </w:r>
      <w:proofErr w:type="gramEnd"/>
      <w:r w:rsidRPr="00520AB6">
        <w:rPr>
          <w:rFonts w:ascii="Calibri" w:hAnsi="Calibri" w:cs="Calibri"/>
          <w:sz w:val="20"/>
          <w:szCs w:val="20"/>
          <w:lang w:val="es-ES"/>
        </w:rPr>
        <w:t xml:space="preserve"> continuación hacia al Principado de Mónaco. Visita de una Fábrica de Perfumes. Llegada al Principado de Mónaco, de la familia Grimaldi y del Príncipe Alberto II. Aquí podrá reconocer los hermosos paisajes que el mundo admira: los maravillosos jardines del Casino, la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Condamine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- avenida del puerto, de las carreras de Fórmula 1 -, el muelle con sus lujosos barcos amarrados, el Museo Oceanográfico Alberto I, el casco antiguo con sus callejuelas y plazas, contrastando con los edificios altos y modernos, la pequeña catedral neorrománica y el Palacio Real, una verdadera joya medieval. Continuación por la "Riviera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dei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Fiori", en la región de Liguria, y llegada a la ciudad de P</w:t>
      </w:r>
      <w:r w:rsidR="00AA31C5" w:rsidRPr="00520AB6">
        <w:rPr>
          <w:rFonts w:ascii="Calibri" w:hAnsi="Calibri" w:cs="Calibri"/>
          <w:sz w:val="20"/>
          <w:szCs w:val="20"/>
          <w:lang w:val="es-ES"/>
        </w:rPr>
        <w:t>isa</w:t>
      </w:r>
      <w:r w:rsidRPr="00520AB6">
        <w:rPr>
          <w:rFonts w:ascii="Calibri" w:hAnsi="Calibri" w:cs="Calibri"/>
          <w:sz w:val="20"/>
          <w:szCs w:val="20"/>
          <w:lang w:val="es-ES"/>
        </w:rPr>
        <w:t>. Alojamiento.</w:t>
      </w:r>
    </w:p>
    <w:p w14:paraId="324FDE15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3D079B34" w14:textId="6279B403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5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– PISA&gt; ROMA</w:t>
      </w:r>
    </w:p>
    <w:p w14:paraId="67D9EFFB" w14:textId="5C343828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>Por la mañana, vi</w:t>
      </w:r>
      <w:r w:rsidR="00AA31C5" w:rsidRPr="00520AB6">
        <w:rPr>
          <w:rFonts w:ascii="Calibri" w:hAnsi="Calibri" w:cs="Calibri"/>
          <w:sz w:val="20"/>
          <w:szCs w:val="20"/>
          <w:lang w:val="es-ES"/>
        </w:rPr>
        <w:t>sita de</w:t>
      </w:r>
      <w:r w:rsidRPr="00520AB6">
        <w:rPr>
          <w:rFonts w:ascii="Calibri" w:hAnsi="Calibri" w:cs="Calibri"/>
          <w:sz w:val="20"/>
          <w:szCs w:val="20"/>
          <w:lang w:val="es-ES"/>
        </w:rPr>
        <w:t xml:space="preserve"> Pisa, ciudad de Galileo Galilei, conocida por su "Campo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dei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Miracoli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", que es el conjunto de arquitectura románica más grande de Europa, que comprende la Catedral, el Baptisterio, el </w:t>
      </w:r>
      <w:proofErr w:type="gramStart"/>
      <w:r w:rsidRPr="00520AB6">
        <w:rPr>
          <w:rFonts w:ascii="Calibri" w:hAnsi="Calibri" w:cs="Calibri"/>
          <w:sz w:val="20"/>
          <w:szCs w:val="20"/>
          <w:lang w:val="es-ES"/>
        </w:rPr>
        <w:t>Campo Santo</w:t>
      </w:r>
      <w:proofErr w:type="gramEnd"/>
      <w:r w:rsidRPr="00520AB6">
        <w:rPr>
          <w:rFonts w:ascii="Calibri" w:hAnsi="Calibri" w:cs="Calibri"/>
          <w:sz w:val="20"/>
          <w:szCs w:val="20"/>
          <w:lang w:val="es-ES"/>
        </w:rPr>
        <w:t xml:space="preserve"> y la famosa Torre Inclinada. Tiempo libre. Continue por la región de la Toscana y por la autopista "del Sole" hasta Roma. Alojamiento. </w:t>
      </w:r>
      <w:r w:rsidR="00534AA4" w:rsidRPr="00520AB6">
        <w:rPr>
          <w:rFonts w:ascii="Calibri" w:hAnsi="Calibri" w:cs="Calibri"/>
          <w:sz w:val="20"/>
          <w:szCs w:val="20"/>
          <w:lang w:val="es-ES"/>
        </w:rPr>
        <w:t>Consultar</w:t>
      </w:r>
      <w:r w:rsidRPr="00520AB6">
        <w:rPr>
          <w:rFonts w:ascii="Calibri" w:hAnsi="Calibri" w:cs="Calibri"/>
          <w:sz w:val="20"/>
          <w:szCs w:val="20"/>
          <w:lang w:val="es-ES"/>
        </w:rPr>
        <w:t xml:space="preserve"> los tours opcionales del día.</w:t>
      </w:r>
    </w:p>
    <w:p w14:paraId="2ED86513" w14:textId="77777777" w:rsidR="008E2B8A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bookmarkStart w:id="7" w:name="_Hlk72487524"/>
      <w:bookmarkStart w:id="8" w:name="_Hlk72487923"/>
      <w:bookmarkStart w:id="9" w:name="_Hlk72495769"/>
    </w:p>
    <w:p w14:paraId="59B3DC33" w14:textId="77777777" w:rsidR="00534AA4" w:rsidRPr="00520AB6" w:rsidRDefault="00534AA4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3EAA4B2A" w14:textId="21498DF8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6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 ROMA</w:t>
      </w:r>
    </w:p>
    <w:p w14:paraId="26126C1E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 xml:space="preserve">Visita panorámica de la “Ciudad Eterna” en la cual destacamos la Basílica de Santa Maria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Maior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; la Iglesia de San Juan de Letrán; el Arco de Constantino y el Coliseo (parada); las Termas de Caracalla; el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Circus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Maximus y la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Domus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Flavia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Augustana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, El Capitolio y la Plaza de Venecia, la Isla Tiberina; </w:t>
      </w:r>
      <w:proofErr w:type="spellStart"/>
      <w:r w:rsidRPr="00520AB6">
        <w:rPr>
          <w:rFonts w:ascii="Calibri" w:hAnsi="Calibri" w:cs="Calibri"/>
          <w:sz w:val="20"/>
          <w:szCs w:val="20"/>
          <w:lang w:val="es-ES"/>
        </w:rPr>
        <w:t>Trastevere</w:t>
      </w:r>
      <w:proofErr w:type="spellEnd"/>
      <w:r w:rsidRPr="00520AB6">
        <w:rPr>
          <w:rFonts w:ascii="Calibri" w:hAnsi="Calibri" w:cs="Calibri"/>
          <w:sz w:val="20"/>
          <w:szCs w:val="20"/>
          <w:lang w:val="es-ES"/>
        </w:rPr>
        <w:t xml:space="preserve"> y el Castillo de Sant Ángel. Tarde y noche libres. Consulte los tours opcionales del día.</w:t>
      </w:r>
    </w:p>
    <w:p w14:paraId="2BCA76EB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1140DBCF" w14:textId="06A4682E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7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 ROMA</w:t>
      </w:r>
    </w:p>
    <w:p w14:paraId="003D3DCA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>Día totalmente libre para disfrutar de la capital italiana. Consulte los tours opcionales del día.</w:t>
      </w:r>
    </w:p>
    <w:bookmarkEnd w:id="2"/>
    <w:p w14:paraId="48781A97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658A6BA" w14:textId="56B026A4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DÍA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8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 -</w:t>
      </w:r>
      <w:bookmarkEnd w:id="3"/>
      <w:bookmarkEnd w:id="4"/>
      <w:bookmarkEnd w:id="7"/>
      <w:bookmarkEnd w:id="8"/>
      <w:bookmarkEnd w:id="9"/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Pr="00520AB6">
        <w:rPr>
          <w:rFonts w:ascii="Calibri" w:hAnsi="Calibri" w:cs="Calibri"/>
          <w:b/>
          <w:sz w:val="20"/>
          <w:szCs w:val="20"/>
          <w:lang w:val="es-ES"/>
        </w:rPr>
        <w:t xml:space="preserve">SALIDA DESDE </w:t>
      </w:r>
      <w:r w:rsidR="0077575B" w:rsidRPr="00520AB6">
        <w:rPr>
          <w:rFonts w:ascii="Calibri" w:hAnsi="Calibri" w:cs="Calibri"/>
          <w:b/>
          <w:sz w:val="20"/>
          <w:szCs w:val="20"/>
          <w:lang w:val="es-ES"/>
        </w:rPr>
        <w:t>ROMA</w:t>
      </w:r>
    </w:p>
    <w:p w14:paraId="1200D91B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520AB6">
        <w:rPr>
          <w:rFonts w:ascii="Calibri" w:hAnsi="Calibri" w:cs="Calibri"/>
          <w:sz w:val="20"/>
          <w:szCs w:val="20"/>
          <w:lang w:val="es-ES"/>
        </w:rPr>
        <w:t>Los servicios del hotel terminan con el desayuno (la habitación puede permanecer ocupada hasta las 10 o las 12 de la mañana, según las reglas de cada hotel). Tiempo libre hasta el traslado al aeropuerto. Feliz viaje de regreso.</w:t>
      </w:r>
    </w:p>
    <w:p w14:paraId="197742E3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F4DCB58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B6315B">
        <w:rPr>
          <w:rFonts w:ascii="Calibri" w:hAnsi="Calibri" w:cs="Calibri"/>
          <w:b/>
          <w:sz w:val="20"/>
          <w:szCs w:val="20"/>
          <w:highlight w:val="lightGray"/>
          <w:lang w:val="es-ES"/>
        </w:rPr>
        <w:t>SERVICIOS INCLUIDOS:</w:t>
      </w:r>
    </w:p>
    <w:p w14:paraId="367EB062" w14:textId="6B3E10C5" w:rsidR="008E2B8A" w:rsidRPr="00B6315B" w:rsidRDefault="0077575B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7</w:t>
      </w:r>
      <w:r w:rsidR="008E2B8A" w:rsidRPr="00B6315B">
        <w:rPr>
          <w:rFonts w:ascii="Calibri" w:hAnsi="Calibri" w:cs="Calibri"/>
          <w:sz w:val="20"/>
          <w:szCs w:val="20"/>
          <w:lang w:val="es-ES"/>
        </w:rPr>
        <w:t xml:space="preserve"> desayunos;</w:t>
      </w:r>
    </w:p>
    <w:p w14:paraId="35416908" w14:textId="0697638E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Circuito en autobús de turismo;</w:t>
      </w:r>
    </w:p>
    <w:p w14:paraId="2967320C" w14:textId="3C04702C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Traslados de llegada y salida (los traslados solo se incluyen si recibimos información de vuelo con más de 15 días de anticipación);</w:t>
      </w:r>
    </w:p>
    <w:p w14:paraId="76F7BD8A" w14:textId="503DA05E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Estancia en habitaciones dobles en los hoteles mencionados;</w:t>
      </w:r>
    </w:p>
    <w:p w14:paraId="192F4667" w14:textId="052DBCA7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Tasas hoteleras y de servicios;</w:t>
      </w:r>
    </w:p>
    <w:p w14:paraId="45ACAD37" w14:textId="3098CDDE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"/>
        </w:rPr>
      </w:pPr>
      <w:r w:rsidRPr="00B6315B">
        <w:rPr>
          <w:rFonts w:ascii="Calibri" w:hAnsi="Calibri" w:cs="Calibri"/>
          <w:sz w:val="20"/>
          <w:szCs w:val="20"/>
          <w:lang w:val="es"/>
        </w:rPr>
        <w:t>Servicio de maleteros en la salida de los hoteles (1 maleta por persona);</w:t>
      </w:r>
    </w:p>
    <w:p w14:paraId="0C7E01FB" w14:textId="4E68C7F5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Acompañamiento en todo el circuito por un guía bilingüe Abreu (portugués y español);</w:t>
      </w:r>
    </w:p>
    <w:p w14:paraId="591EBC58" w14:textId="34EB2CD3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b/>
          <w:sz w:val="20"/>
          <w:szCs w:val="20"/>
          <w:lang w:val="es-ES"/>
        </w:rPr>
        <w:t>Visitas de ciudad (</w:t>
      </w:r>
      <w:proofErr w:type="spellStart"/>
      <w:r w:rsidRPr="00B6315B">
        <w:rPr>
          <w:rFonts w:ascii="Calibri" w:hAnsi="Calibri" w:cs="Calibri"/>
          <w:b/>
          <w:sz w:val="20"/>
          <w:szCs w:val="20"/>
          <w:lang w:val="es-ES"/>
        </w:rPr>
        <w:t>inclu</w:t>
      </w:r>
      <w:r w:rsidR="002B3686" w:rsidRPr="00B6315B">
        <w:rPr>
          <w:rFonts w:ascii="Calibri" w:hAnsi="Calibri" w:cs="Calibri"/>
          <w:b/>
          <w:sz w:val="20"/>
          <w:szCs w:val="20"/>
          <w:lang w:val="es-ES"/>
        </w:rPr>
        <w:t>í</w:t>
      </w:r>
      <w:r w:rsidRPr="00B6315B">
        <w:rPr>
          <w:rFonts w:ascii="Calibri" w:hAnsi="Calibri" w:cs="Calibri"/>
          <w:b/>
          <w:sz w:val="20"/>
          <w:szCs w:val="20"/>
          <w:lang w:val="es-ES"/>
        </w:rPr>
        <w:t>das</w:t>
      </w:r>
      <w:proofErr w:type="spellEnd"/>
      <w:r w:rsidRPr="00B6315B">
        <w:rPr>
          <w:rFonts w:ascii="Calibri" w:hAnsi="Calibri" w:cs="Calibri"/>
          <w:b/>
          <w:sz w:val="20"/>
          <w:szCs w:val="20"/>
          <w:lang w:val="es-ES"/>
        </w:rPr>
        <w:t>) con guía local</w:t>
      </w:r>
      <w:r w:rsidR="0061774B" w:rsidRPr="00B6315B">
        <w:rPr>
          <w:rFonts w:ascii="Calibri" w:hAnsi="Calibri" w:cs="Calibri"/>
          <w:sz w:val="20"/>
          <w:szCs w:val="20"/>
          <w:lang w:val="es-ES"/>
        </w:rPr>
        <w:t xml:space="preserve">: </w:t>
      </w:r>
      <w:r w:rsidRPr="00B6315B">
        <w:rPr>
          <w:rFonts w:ascii="Calibri" w:hAnsi="Calibri" w:cs="Calibri"/>
          <w:sz w:val="20"/>
          <w:szCs w:val="20"/>
          <w:lang w:val="es-ES"/>
        </w:rPr>
        <w:t>Barcelona</w:t>
      </w:r>
      <w:r w:rsidR="0077575B" w:rsidRPr="00B6315B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B6315B">
        <w:rPr>
          <w:rFonts w:ascii="Calibri" w:hAnsi="Calibri" w:cs="Calibri"/>
          <w:sz w:val="20"/>
          <w:szCs w:val="20"/>
          <w:lang w:val="es-ES"/>
        </w:rPr>
        <w:t xml:space="preserve"> ​​Roma, </w:t>
      </w:r>
    </w:p>
    <w:p w14:paraId="202B0FA5" w14:textId="0425B885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b/>
          <w:sz w:val="20"/>
          <w:szCs w:val="20"/>
          <w:lang w:val="es-ES"/>
        </w:rPr>
        <w:t>Otras ciudades y lugares comentados por nuestro guía:</w:t>
      </w:r>
      <w:r w:rsidRPr="00B6315B">
        <w:rPr>
          <w:rFonts w:ascii="Calibri" w:hAnsi="Calibri" w:cs="Calibri"/>
          <w:sz w:val="20"/>
          <w:szCs w:val="20"/>
          <w:lang w:val="es-ES"/>
        </w:rPr>
        <w:t xml:space="preserve"> Cannes, Niza, Mónaco</w:t>
      </w:r>
      <w:r w:rsidR="00872C57" w:rsidRPr="00B6315B">
        <w:rPr>
          <w:rFonts w:ascii="Calibri" w:hAnsi="Calibri" w:cs="Calibri"/>
          <w:sz w:val="20"/>
          <w:szCs w:val="20"/>
          <w:lang w:val="es-ES"/>
        </w:rPr>
        <w:t xml:space="preserve"> y</w:t>
      </w:r>
      <w:r w:rsidRPr="00B6315B">
        <w:rPr>
          <w:rFonts w:ascii="Calibri" w:hAnsi="Calibri" w:cs="Calibri"/>
          <w:sz w:val="20"/>
          <w:szCs w:val="20"/>
          <w:lang w:val="es-ES"/>
        </w:rPr>
        <w:t xml:space="preserve"> Pisa</w:t>
      </w:r>
      <w:r w:rsidR="00872C57" w:rsidRPr="00B6315B">
        <w:rPr>
          <w:rFonts w:ascii="Calibri" w:hAnsi="Calibri" w:cs="Calibri"/>
          <w:sz w:val="20"/>
          <w:szCs w:val="20"/>
          <w:lang w:val="es-ES"/>
        </w:rPr>
        <w:t>;</w:t>
      </w:r>
    </w:p>
    <w:p w14:paraId="2F03F8FF" w14:textId="77777777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B6315B">
        <w:rPr>
          <w:rFonts w:ascii="Calibri" w:eastAsia="Calibri" w:hAnsi="Calibri" w:cs="Calibri"/>
          <w:sz w:val="20"/>
          <w:szCs w:val="20"/>
        </w:rPr>
        <w:t>- Visita de una Fábrica de Perfumes;</w:t>
      </w:r>
    </w:p>
    <w:p w14:paraId="7E8BF832" w14:textId="244CCAB3" w:rsidR="008E2B8A" w:rsidRPr="00B6315B" w:rsidRDefault="008E2B8A" w:rsidP="00B6315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Auriculares para mayor comodidad durante las visitas.</w:t>
      </w:r>
    </w:p>
    <w:p w14:paraId="33810574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7BAF539" w14:textId="77777777" w:rsidR="008E2B8A" w:rsidRPr="00520AB6" w:rsidRDefault="008E2B8A" w:rsidP="008E2B8A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  <w:lang w:val="es-ES"/>
        </w:rPr>
      </w:pPr>
      <w:r w:rsidRPr="00B6315B">
        <w:rPr>
          <w:rFonts w:ascii="Calibri" w:hAnsi="Calibri" w:cs="Calibri"/>
          <w:b/>
          <w:sz w:val="20"/>
          <w:szCs w:val="20"/>
          <w:highlight w:val="lightGray"/>
          <w:lang w:val="es-ES"/>
        </w:rPr>
        <w:t>SERVICIOS EXCLUIDOS:</w:t>
      </w:r>
    </w:p>
    <w:p w14:paraId="5A5E93DA" w14:textId="14AC2FAF" w:rsidR="008E2B8A" w:rsidRDefault="008E2B8A" w:rsidP="00B6315B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B6315B">
        <w:rPr>
          <w:rFonts w:ascii="Calibri" w:hAnsi="Calibri" w:cs="Calibri"/>
          <w:sz w:val="20"/>
          <w:szCs w:val="20"/>
          <w:lang w:val="es-ES"/>
        </w:rPr>
        <w:t>Cualquier cosa que no esté especificada correctamente en los "Servicios incluidos"</w:t>
      </w:r>
      <w:r w:rsidR="00B6315B">
        <w:rPr>
          <w:rFonts w:ascii="Calibri" w:hAnsi="Calibri" w:cs="Calibri"/>
          <w:sz w:val="20"/>
          <w:szCs w:val="20"/>
          <w:lang w:val="es-ES"/>
        </w:rPr>
        <w:t>.</w:t>
      </w:r>
    </w:p>
    <w:p w14:paraId="2BE87184" w14:textId="77777777" w:rsidR="00B6315B" w:rsidRPr="00B6315B" w:rsidRDefault="00B6315B" w:rsidP="00B6315B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95AEDAE" w14:textId="77777777" w:rsidR="008E2B8A" w:rsidRDefault="008E2B8A" w:rsidP="008E2B8A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04B67E9" w14:textId="77777777" w:rsidR="00820BDD" w:rsidRDefault="00820BDD" w:rsidP="00820BDD">
      <w:pPr>
        <w:rPr>
          <w:rFonts w:cstheme="minorHAnsi"/>
          <w:b/>
          <w:bCs/>
          <w:sz w:val="20"/>
          <w:szCs w:val="20"/>
          <w:lang w:val="es-ES"/>
        </w:rPr>
      </w:pPr>
      <w:r>
        <w:rPr>
          <w:rFonts w:cstheme="minorHAnsi"/>
          <w:b/>
          <w:bCs/>
          <w:sz w:val="20"/>
          <w:szCs w:val="20"/>
          <w:highlight w:val="lightGray"/>
          <w:lang w:val="es-ES"/>
        </w:rPr>
        <w:t>TABLA DE PRECIOS:</w:t>
      </w:r>
    </w:p>
    <w:p w14:paraId="31CB702D" w14:textId="27DE2F56" w:rsidR="00B6315B" w:rsidRDefault="00820BDD" w:rsidP="00820BD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pt-PT"/>
        </w:rPr>
      </w:pPr>
      <w:r>
        <w:rPr>
          <w:rFonts w:eastAsia="Times New Roman" w:cstheme="minorHAnsi"/>
          <w:sz w:val="20"/>
          <w:szCs w:val="20"/>
          <w:lang w:val="es-ES" w:eastAsia="pt-PT"/>
        </w:rPr>
        <w:t>Precios por persona en USD - PARTE TERRESTRE:</w:t>
      </w:r>
    </w:p>
    <w:p w14:paraId="32E1DDE7" w14:textId="7EBA98A3" w:rsidR="00820BDD" w:rsidRDefault="00820BDD" w:rsidP="00820BD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  <w:r w:rsidRPr="00820BDD">
        <w:rPr>
          <w:noProof/>
        </w:rPr>
        <w:drawing>
          <wp:inline distT="0" distB="0" distL="0" distR="0" wp14:anchorId="7388A965" wp14:editId="5FD7EEDB">
            <wp:extent cx="6420999" cy="662940"/>
            <wp:effectExtent l="0" t="0" r="0" b="3810"/>
            <wp:docPr id="4514403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05" cy="66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9983E" w14:textId="77777777" w:rsidR="00820BDD" w:rsidRDefault="00820BDD" w:rsidP="00820BD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7BFA1726" w14:textId="77777777" w:rsidR="005739FC" w:rsidRDefault="005739FC" w:rsidP="00820BDD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BEB1198" w14:textId="73E7BC58" w:rsidR="00820BDD" w:rsidRPr="00534AA4" w:rsidRDefault="00AD698B" w:rsidP="00820BD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34AA4">
        <w:rPr>
          <w:rFonts w:ascii="Calibri" w:hAnsi="Calibri" w:cs="Calibri"/>
          <w:b/>
          <w:bCs/>
          <w:sz w:val="20"/>
          <w:szCs w:val="20"/>
          <w:highlight w:val="lightGray"/>
        </w:rPr>
        <w:t>NUESTROS HOTELES PREVISTOS O SIMILARES:</w:t>
      </w:r>
    </w:p>
    <w:p w14:paraId="2A1D164E" w14:textId="77777777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915EFF">
        <w:rPr>
          <w:rFonts w:ascii="Calibri" w:hAnsi="Calibri" w:cs="Calibri"/>
          <w:b/>
          <w:bCs/>
          <w:sz w:val="20"/>
          <w:szCs w:val="20"/>
        </w:rPr>
        <w:t>BARCELONA</w:t>
      </w:r>
    </w:p>
    <w:p w14:paraId="38ED8135" w14:textId="559B4B1D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915EFF">
        <w:rPr>
          <w:rFonts w:ascii="Calibri" w:hAnsi="Calibri" w:cs="Calibri"/>
          <w:sz w:val="20"/>
          <w:szCs w:val="20"/>
        </w:rPr>
        <w:t xml:space="preserve">Fira Congress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0A82A40D" w14:textId="4EEE0EBD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proofErr w:type="spellStart"/>
      <w:r w:rsidRPr="00915EFF">
        <w:rPr>
          <w:rFonts w:ascii="Calibri" w:hAnsi="Calibri" w:cs="Calibri"/>
          <w:sz w:val="20"/>
          <w:szCs w:val="20"/>
        </w:rPr>
        <w:t>Frontair</w:t>
      </w:r>
      <w:proofErr w:type="spellEnd"/>
      <w:r w:rsidRPr="00915EFF">
        <w:rPr>
          <w:rFonts w:ascii="Calibri" w:hAnsi="Calibri" w:cs="Calibri"/>
          <w:sz w:val="20"/>
          <w:szCs w:val="20"/>
        </w:rPr>
        <w:t xml:space="preserve"> Congress </w:t>
      </w:r>
      <w:r>
        <w:rPr>
          <w:rFonts w:ascii="Segoe UI Symbol" w:hAnsi="Segoe UI Symbol" w:cs="Segoe UI Symbol"/>
          <w:sz w:val="20"/>
          <w:szCs w:val="20"/>
        </w:rPr>
        <w:t>★★★★</w:t>
      </w:r>
    </w:p>
    <w:p w14:paraId="50DC3960" w14:textId="77777777" w:rsidR="00915EFF" w:rsidRPr="00534AA4" w:rsidRDefault="00915EFF" w:rsidP="00915EFF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34AA4">
        <w:rPr>
          <w:rFonts w:ascii="Calibri" w:hAnsi="Calibri" w:cs="Calibri"/>
          <w:b/>
          <w:bCs/>
          <w:sz w:val="20"/>
          <w:szCs w:val="20"/>
        </w:rPr>
        <w:t>CANNES OU NICE</w:t>
      </w:r>
    </w:p>
    <w:p w14:paraId="2B91E9A0" w14:textId="408B7DCB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5EFF">
        <w:rPr>
          <w:rFonts w:ascii="Calibri" w:hAnsi="Calibri" w:cs="Calibri"/>
          <w:sz w:val="20"/>
          <w:szCs w:val="20"/>
          <w:lang w:val="en-US"/>
        </w:rPr>
        <w:t xml:space="preserve">Eden Hotel &amp; Spa </w:t>
      </w:r>
      <w:r>
        <w:rPr>
          <w:rFonts w:ascii="Segoe UI Symbol" w:hAnsi="Segoe UI Symbol" w:cs="Segoe UI Symbol"/>
          <w:sz w:val="20"/>
          <w:szCs w:val="20"/>
          <w:lang w:val="en-US"/>
        </w:rPr>
        <w:t>★★★★</w:t>
      </w:r>
    </w:p>
    <w:p w14:paraId="17BC591F" w14:textId="0A558712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5EFF">
        <w:rPr>
          <w:rFonts w:ascii="Calibri" w:hAnsi="Calibri" w:cs="Calibri"/>
          <w:sz w:val="20"/>
          <w:szCs w:val="20"/>
          <w:lang w:val="en-US"/>
        </w:rPr>
        <w:t xml:space="preserve">Nice Riviera </w:t>
      </w:r>
      <w:r w:rsidRPr="00915EFF">
        <w:rPr>
          <w:rFonts w:ascii="Segoe UI Symbol" w:hAnsi="Segoe UI Symbol" w:cs="Segoe UI Symbol"/>
          <w:sz w:val="20"/>
          <w:szCs w:val="20"/>
          <w:lang w:val="en-US"/>
        </w:rPr>
        <w:t>★★★★</w:t>
      </w:r>
    </w:p>
    <w:p w14:paraId="2FB3C45E" w14:textId="77777777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915EFF">
        <w:rPr>
          <w:rFonts w:ascii="Calibri" w:hAnsi="Calibri" w:cs="Calibri"/>
          <w:b/>
          <w:bCs/>
          <w:sz w:val="20"/>
          <w:szCs w:val="20"/>
          <w:lang w:val="en-US"/>
        </w:rPr>
        <w:t>PISA</w:t>
      </w:r>
    </w:p>
    <w:p w14:paraId="1E811647" w14:textId="355BE3F3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n-US"/>
        </w:rPr>
      </w:pPr>
      <w:r w:rsidRPr="00915EFF">
        <w:rPr>
          <w:rFonts w:ascii="Calibri" w:hAnsi="Calibri" w:cs="Calibri"/>
          <w:sz w:val="20"/>
          <w:szCs w:val="20"/>
          <w:lang w:val="en-US"/>
        </w:rPr>
        <w:t xml:space="preserve">Ac Hotel Pisa </w:t>
      </w:r>
      <w:r w:rsidRPr="00915EFF">
        <w:rPr>
          <w:rFonts w:ascii="Segoe UI Symbol" w:hAnsi="Segoe UI Symbol" w:cs="Segoe UI Symbol"/>
          <w:sz w:val="20"/>
          <w:szCs w:val="20"/>
          <w:lang w:val="en-US"/>
        </w:rPr>
        <w:t>★★★★</w:t>
      </w:r>
    </w:p>
    <w:p w14:paraId="59406A3F" w14:textId="77777777" w:rsidR="00915EFF" w:rsidRPr="00915EFF" w:rsidRDefault="00915EFF" w:rsidP="00915EFF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n-US"/>
        </w:rPr>
      </w:pPr>
      <w:r w:rsidRPr="00915EFF">
        <w:rPr>
          <w:rFonts w:ascii="Calibri" w:hAnsi="Calibri" w:cs="Calibri"/>
          <w:b/>
          <w:bCs/>
          <w:sz w:val="20"/>
          <w:szCs w:val="20"/>
          <w:lang w:val="en-US"/>
        </w:rPr>
        <w:t>ROMA</w:t>
      </w:r>
    </w:p>
    <w:p w14:paraId="4ED42B3B" w14:textId="661E704F" w:rsidR="00915EFF" w:rsidRDefault="00915EFF" w:rsidP="00915EFF">
      <w:pPr>
        <w:spacing w:after="0" w:line="240" w:lineRule="auto"/>
        <w:jc w:val="both"/>
        <w:rPr>
          <w:rFonts w:ascii="Segoe UI Symbol" w:hAnsi="Segoe UI Symbol" w:cs="Segoe UI Symbol"/>
          <w:sz w:val="20"/>
          <w:szCs w:val="20"/>
          <w:lang w:val="en-US"/>
        </w:rPr>
      </w:pPr>
      <w:r w:rsidRPr="00915EFF">
        <w:rPr>
          <w:rFonts w:ascii="Calibri" w:hAnsi="Calibri" w:cs="Calibri"/>
          <w:sz w:val="20"/>
          <w:szCs w:val="20"/>
          <w:lang w:val="en-US"/>
        </w:rPr>
        <w:t xml:space="preserve">Best Western Blu Hotel Roma </w:t>
      </w:r>
      <w:r>
        <w:rPr>
          <w:rFonts w:ascii="Segoe UI Symbol" w:hAnsi="Segoe UI Symbol" w:cs="Segoe UI Symbol"/>
          <w:sz w:val="20"/>
          <w:szCs w:val="20"/>
          <w:lang w:val="en-US"/>
        </w:rPr>
        <w:t>★★★★</w:t>
      </w:r>
    </w:p>
    <w:p w14:paraId="51E1C26C" w14:textId="77777777" w:rsidR="00915EFF" w:rsidRDefault="00915EFF" w:rsidP="00915EFF">
      <w:pPr>
        <w:spacing w:after="0" w:line="240" w:lineRule="auto"/>
        <w:jc w:val="both"/>
        <w:rPr>
          <w:rFonts w:ascii="Segoe UI Symbol" w:hAnsi="Segoe UI Symbol" w:cs="Segoe UI Symbol"/>
          <w:sz w:val="20"/>
          <w:szCs w:val="20"/>
          <w:lang w:val="en-US"/>
        </w:rPr>
      </w:pPr>
    </w:p>
    <w:p w14:paraId="2B45D82C" w14:textId="77777777" w:rsidR="005739FC" w:rsidRDefault="005739FC" w:rsidP="005739FC">
      <w:pPr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bCs/>
          <w:sz w:val="20"/>
          <w:szCs w:val="20"/>
          <w:lang w:val="es-ES"/>
        </w:rPr>
        <w:t xml:space="preserve">Nota importante: </w:t>
      </w:r>
      <w:r>
        <w:rPr>
          <w:rFonts w:ascii="Calibri" w:hAnsi="Calibri" w:cs="Calibri"/>
          <w:sz w:val="20"/>
          <w:szCs w:val="20"/>
          <w:lang w:val="es-ES"/>
        </w:rPr>
        <w:t xml:space="preserve">En salidas que coincidan con ferias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o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otros eventos especiales, la estadía podrá ser en otros hoteles y/o ciudades distintas de las indicadas en el itinerario.</w:t>
      </w:r>
    </w:p>
    <w:p w14:paraId="57F755CA" w14:textId="77777777" w:rsidR="005739FC" w:rsidRDefault="005739FC" w:rsidP="005739FC">
      <w:pPr>
        <w:rPr>
          <w:rFonts w:ascii="Calibri" w:hAnsi="Calibri" w:cs="Calibri"/>
          <w:sz w:val="20"/>
          <w:szCs w:val="20"/>
          <w:lang w:val="es-ES"/>
        </w:rPr>
      </w:pPr>
    </w:p>
    <w:p w14:paraId="77A26CFC" w14:textId="77777777" w:rsidR="005739FC" w:rsidRDefault="005739FC" w:rsidP="005739FC">
      <w:pPr>
        <w:rPr>
          <w:rFonts w:ascii="Calibri" w:hAnsi="Calibri" w:cs="Calibri"/>
          <w:sz w:val="20"/>
          <w:szCs w:val="20"/>
          <w:lang w:val="es-ES"/>
        </w:rPr>
      </w:pPr>
    </w:p>
    <w:p w14:paraId="0DC4541A" w14:textId="77777777" w:rsidR="005739FC" w:rsidRPr="00227FE1" w:rsidRDefault="005739FC" w:rsidP="00227FE1">
      <w:pPr>
        <w:pStyle w:val="SemEspaamento"/>
        <w:rPr>
          <w:b/>
          <w:bCs/>
          <w:sz w:val="20"/>
          <w:szCs w:val="20"/>
          <w:lang w:val="es-ES"/>
        </w:rPr>
      </w:pPr>
      <w:r w:rsidRPr="00227FE1">
        <w:rPr>
          <w:b/>
          <w:bCs/>
          <w:sz w:val="20"/>
          <w:szCs w:val="20"/>
          <w:highlight w:val="lightGray"/>
          <w:lang w:val="es-ES"/>
        </w:rPr>
        <w:t>EXCURSIONES OPCIONALES 2024/25</w:t>
      </w:r>
    </w:p>
    <w:p w14:paraId="5528D542" w14:textId="77777777" w:rsidR="00227FE1" w:rsidRPr="00227FE1" w:rsidRDefault="00227FE1" w:rsidP="00227FE1">
      <w:pPr>
        <w:pStyle w:val="SemEspaamento"/>
        <w:rPr>
          <w:rFonts w:ascii="Calibri" w:hAnsi="Calibri" w:cs="Calibri"/>
          <w:lang w:val="es-ES"/>
        </w:rPr>
      </w:pPr>
    </w:p>
    <w:p w14:paraId="1A8A1647" w14:textId="1EB6ED23" w:rsidR="00227FE1" w:rsidRPr="00227FE1" w:rsidRDefault="00227FE1" w:rsidP="00227FE1">
      <w:pPr>
        <w:pStyle w:val="SemEspaamento"/>
        <w:numPr>
          <w:ilvl w:val="0"/>
          <w:numId w:val="5"/>
        </w:numPr>
        <w:rPr>
          <w:rFonts w:ascii="Calibri" w:hAnsi="Calibri" w:cs="Calibri"/>
          <w:b/>
          <w:bCs/>
          <w:sz w:val="20"/>
          <w:szCs w:val="20"/>
          <w:lang w:val="es-ES"/>
        </w:rPr>
      </w:pPr>
      <w:r w:rsidRPr="00227FE1">
        <w:rPr>
          <w:rFonts w:ascii="Calibri" w:hAnsi="Calibri" w:cs="Calibri"/>
          <w:b/>
          <w:bCs/>
          <w:sz w:val="20"/>
          <w:szCs w:val="20"/>
          <w:lang w:val="es-ES"/>
        </w:rPr>
        <w:t>Parque Güell y Pueblo Español – 60€</w:t>
      </w:r>
    </w:p>
    <w:p w14:paraId="3E855857" w14:textId="77777777" w:rsidR="00227FE1" w:rsidRPr="00227FE1" w:rsidRDefault="00227FE1" w:rsidP="005239C9">
      <w:pPr>
        <w:pStyle w:val="SemEspaamen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  <w:r w:rsidRPr="00227FE1">
        <w:rPr>
          <w:rFonts w:ascii="Calibri" w:hAnsi="Calibri" w:cs="Calibri"/>
          <w:sz w:val="20"/>
          <w:szCs w:val="20"/>
          <w:lang w:val="es-ES"/>
        </w:rPr>
        <w:t>Visita guiada al Parque Güell, diseñado por Gaudí y al Pueblo Español, donde se encuentran representaciones de las casas típicas de cada región de España. Tapas y bebidas incluidas.</w:t>
      </w:r>
    </w:p>
    <w:p w14:paraId="7D3A6690" w14:textId="77777777" w:rsidR="00227FE1" w:rsidRPr="00227FE1" w:rsidRDefault="00227FE1" w:rsidP="005239C9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447DA643" w14:textId="3E239C35" w:rsidR="00227FE1" w:rsidRPr="00227FE1" w:rsidRDefault="00227FE1" w:rsidP="005239C9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227FE1">
        <w:rPr>
          <w:rFonts w:ascii="Calibri" w:hAnsi="Calibri" w:cs="Calibri"/>
          <w:b/>
          <w:bCs/>
          <w:sz w:val="20"/>
          <w:szCs w:val="20"/>
          <w:lang w:val="es-ES"/>
        </w:rPr>
        <w:t>Iluminaciones de Roma – 40€</w:t>
      </w:r>
    </w:p>
    <w:p w14:paraId="23602D3C" w14:textId="77777777" w:rsidR="00227FE1" w:rsidRPr="00227FE1" w:rsidRDefault="00227FE1" w:rsidP="005239C9">
      <w:pPr>
        <w:pStyle w:val="SemEspaamen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  <w:r w:rsidRPr="00227FE1">
        <w:rPr>
          <w:rFonts w:ascii="Calibri" w:hAnsi="Calibri" w:cs="Calibri"/>
          <w:sz w:val="20"/>
          <w:szCs w:val="20"/>
          <w:lang w:val="es-ES"/>
        </w:rPr>
        <w:t xml:space="preserve">Visita a la Roma de las Plazas y Fuentes, pasando por la famosa Fontana di Trevi, el </w:t>
      </w:r>
      <w:proofErr w:type="spellStart"/>
      <w:r w:rsidRPr="00227FE1">
        <w:rPr>
          <w:rFonts w:ascii="Calibri" w:hAnsi="Calibri" w:cs="Calibri"/>
          <w:sz w:val="20"/>
          <w:szCs w:val="20"/>
          <w:lang w:val="es-ES"/>
        </w:rPr>
        <w:t>Pantéon</w:t>
      </w:r>
      <w:proofErr w:type="spellEnd"/>
      <w:r w:rsidRPr="00227FE1">
        <w:rPr>
          <w:rFonts w:ascii="Calibri" w:hAnsi="Calibri" w:cs="Calibri"/>
          <w:sz w:val="20"/>
          <w:szCs w:val="20"/>
          <w:lang w:val="es-ES"/>
        </w:rPr>
        <w:t xml:space="preserve"> y terminando en la Piazza </w:t>
      </w:r>
      <w:proofErr w:type="spellStart"/>
      <w:r w:rsidRPr="00227FE1">
        <w:rPr>
          <w:rFonts w:ascii="Calibri" w:hAnsi="Calibri" w:cs="Calibri"/>
          <w:sz w:val="20"/>
          <w:szCs w:val="20"/>
          <w:lang w:val="es-ES"/>
        </w:rPr>
        <w:t>Navona</w:t>
      </w:r>
      <w:proofErr w:type="spellEnd"/>
      <w:r w:rsidRPr="00227FE1">
        <w:rPr>
          <w:rFonts w:ascii="Calibri" w:hAnsi="Calibri" w:cs="Calibri"/>
          <w:sz w:val="20"/>
          <w:szCs w:val="20"/>
          <w:lang w:val="es-ES"/>
        </w:rPr>
        <w:t>.</w:t>
      </w:r>
    </w:p>
    <w:p w14:paraId="3BB428EB" w14:textId="77777777" w:rsidR="00227FE1" w:rsidRPr="00227FE1" w:rsidRDefault="00227FE1" w:rsidP="005239C9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09929C36" w14:textId="0385A6F0" w:rsidR="00227FE1" w:rsidRPr="00227FE1" w:rsidRDefault="00227FE1" w:rsidP="005239C9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227FE1">
        <w:rPr>
          <w:rFonts w:ascii="Calibri" w:hAnsi="Calibri" w:cs="Calibri"/>
          <w:b/>
          <w:bCs/>
          <w:sz w:val="20"/>
          <w:szCs w:val="20"/>
          <w:lang w:val="es-ES"/>
        </w:rPr>
        <w:t>Museos Vaticanos y Capilla Sixtina – 80€</w:t>
      </w:r>
    </w:p>
    <w:p w14:paraId="587F791D" w14:textId="77777777" w:rsidR="00227FE1" w:rsidRPr="00227FE1" w:rsidRDefault="00227FE1" w:rsidP="005239C9">
      <w:pPr>
        <w:pStyle w:val="SemEspaamen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  <w:r w:rsidRPr="00227FE1">
        <w:rPr>
          <w:rFonts w:ascii="Calibri" w:hAnsi="Calibri" w:cs="Calibri"/>
          <w:sz w:val="20"/>
          <w:szCs w:val="20"/>
          <w:lang w:val="es-ES"/>
        </w:rPr>
        <w:t>Visita Guiada.</w:t>
      </w:r>
    </w:p>
    <w:p w14:paraId="2D5641E6" w14:textId="77777777" w:rsidR="00227FE1" w:rsidRPr="00227FE1" w:rsidRDefault="00227FE1" w:rsidP="005239C9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612AF1C4" w14:textId="0D4818FC" w:rsidR="00227FE1" w:rsidRPr="00227FE1" w:rsidRDefault="00227FE1" w:rsidP="005239C9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227FE1">
        <w:rPr>
          <w:rFonts w:ascii="Calibri" w:hAnsi="Calibri" w:cs="Calibri"/>
          <w:b/>
          <w:bCs/>
          <w:sz w:val="20"/>
          <w:szCs w:val="20"/>
          <w:lang w:val="es-ES"/>
        </w:rPr>
        <w:t>Roma, Noche Romana – 70€</w:t>
      </w:r>
    </w:p>
    <w:p w14:paraId="4789C48B" w14:textId="77777777" w:rsidR="00227FE1" w:rsidRPr="00227FE1" w:rsidRDefault="00227FE1" w:rsidP="005239C9">
      <w:pPr>
        <w:pStyle w:val="SemEspaamen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  <w:r w:rsidRPr="00227FE1">
        <w:rPr>
          <w:rFonts w:ascii="Calibri" w:hAnsi="Calibri" w:cs="Calibri"/>
          <w:sz w:val="20"/>
          <w:szCs w:val="20"/>
          <w:lang w:val="es-ES"/>
        </w:rPr>
        <w:t>Cena típica italiana con música.</w:t>
      </w:r>
    </w:p>
    <w:p w14:paraId="0B45E842" w14:textId="77777777" w:rsidR="00227FE1" w:rsidRPr="00227FE1" w:rsidRDefault="00227FE1" w:rsidP="005239C9">
      <w:pPr>
        <w:pStyle w:val="SemEspaamen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13EBE4B3" w14:textId="51315E65" w:rsidR="00227FE1" w:rsidRPr="00227FE1" w:rsidRDefault="00227FE1" w:rsidP="005239C9">
      <w:pPr>
        <w:pStyle w:val="SemEspaamento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  <w:r w:rsidRPr="00227FE1">
        <w:rPr>
          <w:rFonts w:ascii="Calibri" w:hAnsi="Calibri" w:cs="Calibri"/>
          <w:b/>
          <w:bCs/>
          <w:sz w:val="20"/>
          <w:szCs w:val="20"/>
          <w:lang w:val="es-ES"/>
        </w:rPr>
        <w:t>Pompeya y Nápoles – 150€</w:t>
      </w:r>
    </w:p>
    <w:p w14:paraId="5BB16DC2" w14:textId="77777777" w:rsidR="00227FE1" w:rsidRPr="00227FE1" w:rsidRDefault="00227FE1" w:rsidP="005239C9">
      <w:pPr>
        <w:pStyle w:val="SemEspaamento"/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  <w:r w:rsidRPr="00227FE1">
        <w:rPr>
          <w:rFonts w:ascii="Calibri" w:hAnsi="Calibri" w:cs="Calibri"/>
          <w:sz w:val="20"/>
          <w:szCs w:val="20"/>
          <w:lang w:val="es-ES"/>
        </w:rPr>
        <w:t>Tour de día completo de Nápoles y Pompeya con almuerzo incluido.</w:t>
      </w:r>
    </w:p>
    <w:p w14:paraId="40CC974C" w14:textId="77777777" w:rsidR="00227FE1" w:rsidRDefault="00227FE1" w:rsidP="00227FE1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2CF95F06" w14:textId="77777777" w:rsidR="00227FE1" w:rsidRDefault="00227FE1" w:rsidP="00227FE1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08A4E59F" w14:textId="77777777" w:rsidR="005239C9" w:rsidRPr="005239C9" w:rsidRDefault="005239C9" w:rsidP="005239C9">
      <w:pPr>
        <w:pStyle w:val="SemEspaamento"/>
        <w:rPr>
          <w:rFonts w:ascii="Calibri" w:hAnsi="Calibri" w:cs="Calibri"/>
          <w:b/>
          <w:bCs/>
          <w:sz w:val="20"/>
          <w:szCs w:val="20"/>
          <w:lang w:val="es-ES"/>
        </w:rPr>
      </w:pPr>
      <w:r w:rsidRPr="005239C9">
        <w:rPr>
          <w:rFonts w:ascii="Calibri" w:hAnsi="Calibri" w:cs="Calibri"/>
          <w:b/>
          <w:bCs/>
          <w:sz w:val="20"/>
          <w:szCs w:val="20"/>
          <w:lang w:val="es-ES"/>
        </w:rPr>
        <w:t>Notas:</w:t>
      </w:r>
    </w:p>
    <w:p w14:paraId="3909C221" w14:textId="2F3C629A" w:rsidR="005239C9" w:rsidRPr="005239C9" w:rsidRDefault="005239C9" w:rsidP="005239C9">
      <w:pPr>
        <w:pStyle w:val="SemEspaamento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5239C9">
        <w:rPr>
          <w:rFonts w:ascii="Calibri" w:hAnsi="Calibri" w:cs="Calibri"/>
          <w:sz w:val="20"/>
          <w:szCs w:val="20"/>
          <w:lang w:val="es-ES"/>
        </w:rPr>
        <w:t>Abreu se reserva el derecho de ajustar los valores de estos tours cuando exista un incremento en el costo de los boletos y/u otros que lo justifiquen;</w:t>
      </w:r>
    </w:p>
    <w:p w14:paraId="46693CC3" w14:textId="3A9F7E6B" w:rsidR="005239C9" w:rsidRPr="005239C9" w:rsidRDefault="005239C9" w:rsidP="005239C9">
      <w:pPr>
        <w:pStyle w:val="SemEspaamento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5239C9">
        <w:rPr>
          <w:rFonts w:ascii="Calibri" w:hAnsi="Calibri" w:cs="Calibri"/>
          <w:sz w:val="20"/>
          <w:szCs w:val="20"/>
          <w:lang w:val="es-ES"/>
        </w:rPr>
        <w:t xml:space="preserve">Su Guía estará a Su disposición para cualquier información sobre estas excursiones e indicará previamente los horarios de </w:t>
      </w:r>
      <w:proofErr w:type="gramStart"/>
      <w:r w:rsidRPr="005239C9">
        <w:rPr>
          <w:rFonts w:ascii="Calibri" w:hAnsi="Calibri" w:cs="Calibri"/>
          <w:sz w:val="20"/>
          <w:szCs w:val="20"/>
          <w:lang w:val="es-ES"/>
        </w:rPr>
        <w:t>las mismas</w:t>
      </w:r>
      <w:proofErr w:type="gramEnd"/>
      <w:r w:rsidRPr="005239C9">
        <w:rPr>
          <w:rFonts w:ascii="Calibri" w:hAnsi="Calibri" w:cs="Calibri"/>
          <w:sz w:val="20"/>
          <w:szCs w:val="20"/>
          <w:lang w:val="es-ES"/>
        </w:rPr>
        <w:t>.</w:t>
      </w:r>
    </w:p>
    <w:p w14:paraId="4E4CD756" w14:textId="13C1ABDC" w:rsidR="005239C9" w:rsidRPr="005239C9" w:rsidRDefault="005239C9" w:rsidP="005239C9">
      <w:pPr>
        <w:pStyle w:val="SemEspaamento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5239C9">
        <w:rPr>
          <w:rFonts w:ascii="Calibri" w:hAnsi="Calibri" w:cs="Calibri"/>
          <w:sz w:val="20"/>
          <w:szCs w:val="20"/>
          <w:lang w:val="es-ES"/>
        </w:rPr>
        <w:t>Para que los paseos puedan realizarse con la eficiencia que Ud. por cierto deseará, solicitamos que haga sus reservas con la antelación aconsejada.</w:t>
      </w:r>
    </w:p>
    <w:p w14:paraId="74EDD78E" w14:textId="07EADA5C" w:rsidR="005239C9" w:rsidRPr="005239C9" w:rsidRDefault="005239C9" w:rsidP="005239C9">
      <w:pPr>
        <w:pStyle w:val="SemEspaamento"/>
        <w:numPr>
          <w:ilvl w:val="0"/>
          <w:numId w:val="6"/>
        </w:numPr>
        <w:jc w:val="both"/>
        <w:rPr>
          <w:rFonts w:ascii="Calibri" w:hAnsi="Calibri" w:cs="Calibri"/>
          <w:sz w:val="20"/>
          <w:szCs w:val="20"/>
          <w:lang w:val="es-ES"/>
        </w:rPr>
      </w:pPr>
      <w:r w:rsidRPr="005239C9">
        <w:rPr>
          <w:rFonts w:ascii="Calibri" w:hAnsi="Calibri" w:cs="Calibri"/>
          <w:sz w:val="20"/>
          <w:szCs w:val="20"/>
          <w:lang w:val="es-ES"/>
        </w:rPr>
        <w:t>Estas excursiones solo podrán tener lugar con un mínimo de pasajeros, variable según el paseo.</w:t>
      </w:r>
    </w:p>
    <w:p w14:paraId="4604E248" w14:textId="77777777" w:rsidR="00227FE1" w:rsidRDefault="00227FE1" w:rsidP="00227FE1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26B93C2C" w14:textId="77777777" w:rsidR="00227FE1" w:rsidRPr="00227FE1" w:rsidRDefault="00227FE1" w:rsidP="00227FE1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03D52710" w14:textId="77777777" w:rsidR="00227FE1" w:rsidRPr="00227FE1" w:rsidRDefault="00227FE1" w:rsidP="00227FE1">
      <w:pPr>
        <w:pStyle w:val="SemEspaamento"/>
        <w:rPr>
          <w:rFonts w:ascii="Calibri" w:hAnsi="Calibri" w:cs="Calibri"/>
          <w:sz w:val="20"/>
          <w:szCs w:val="20"/>
          <w:lang w:val="es-ES"/>
        </w:rPr>
      </w:pPr>
    </w:p>
    <w:p w14:paraId="23484C3C" w14:textId="77777777" w:rsidR="00227FE1" w:rsidRPr="00227FE1" w:rsidRDefault="00227FE1" w:rsidP="00227FE1">
      <w:pPr>
        <w:rPr>
          <w:rFonts w:ascii="Calibri" w:hAnsi="Calibri" w:cs="Calibri"/>
          <w:sz w:val="20"/>
          <w:szCs w:val="20"/>
          <w:lang w:val="es-ES"/>
        </w:rPr>
      </w:pPr>
    </w:p>
    <w:p w14:paraId="72FD0CD7" w14:textId="77777777" w:rsidR="005739FC" w:rsidRDefault="005739FC" w:rsidP="005739FC">
      <w:pPr>
        <w:rPr>
          <w:rFonts w:ascii="Calibri" w:hAnsi="Calibri" w:cs="Calibri"/>
          <w:sz w:val="20"/>
          <w:szCs w:val="20"/>
          <w:lang w:val="es-ES"/>
        </w:rPr>
      </w:pPr>
    </w:p>
    <w:p w14:paraId="7998341F" w14:textId="77777777" w:rsidR="00915EFF" w:rsidRPr="005739FC" w:rsidRDefault="00915EFF" w:rsidP="00915EFF">
      <w:pPr>
        <w:spacing w:after="0" w:line="240" w:lineRule="auto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530D8D2" w14:textId="77777777" w:rsidR="00AD698B" w:rsidRPr="005739FC" w:rsidRDefault="00AD698B" w:rsidP="00820BDD">
      <w:pPr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  <w:lang w:val="es-ES"/>
        </w:rPr>
      </w:pPr>
    </w:p>
    <w:sectPr w:rsidR="00AD698B" w:rsidRPr="005739FC" w:rsidSect="00820BDD">
      <w:head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C072" w14:textId="77777777" w:rsidR="00F31D74" w:rsidRDefault="00F31D74" w:rsidP="00F31D74">
      <w:pPr>
        <w:spacing w:after="0" w:line="240" w:lineRule="auto"/>
      </w:pPr>
      <w:r>
        <w:separator/>
      </w:r>
    </w:p>
  </w:endnote>
  <w:endnote w:type="continuationSeparator" w:id="0">
    <w:p w14:paraId="07B3AFAA" w14:textId="77777777" w:rsidR="00F31D74" w:rsidRDefault="00F31D74" w:rsidP="00F3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4046" w14:textId="77777777" w:rsidR="00F31D74" w:rsidRDefault="00F31D74" w:rsidP="00F31D74">
      <w:pPr>
        <w:spacing w:after="0" w:line="240" w:lineRule="auto"/>
      </w:pPr>
      <w:r>
        <w:separator/>
      </w:r>
    </w:p>
  </w:footnote>
  <w:footnote w:type="continuationSeparator" w:id="0">
    <w:p w14:paraId="60AE9A85" w14:textId="77777777" w:rsidR="00F31D74" w:rsidRDefault="00F31D74" w:rsidP="00F3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5096" w14:textId="72531E18" w:rsidR="00F31D74" w:rsidRDefault="00F31D74">
    <w:pPr>
      <w:pStyle w:val="Cabealho"/>
    </w:pPr>
    <w:r>
      <w:rPr>
        <w:noProof/>
      </w:rPr>
      <w:drawing>
        <wp:inline distT="0" distB="0" distL="0" distR="0" wp14:anchorId="7B549A06" wp14:editId="77A5DE60">
          <wp:extent cx="1524000" cy="495300"/>
          <wp:effectExtent l="0" t="0" r="0" b="0"/>
          <wp:docPr id="1" name="Picture 2" descr="Uma imagem com texto, Tipo de letra, logótipo, Gráfico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ma imagem com texto, Tipo de letra, logótipo, Gráficos&#10;&#10;Descrição gerad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C66"/>
    <w:multiLevelType w:val="hybridMultilevel"/>
    <w:tmpl w:val="A132771A"/>
    <w:lvl w:ilvl="0" w:tplc="DD8AB6A6">
      <w:start w:val="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13C19"/>
    <w:multiLevelType w:val="hybridMultilevel"/>
    <w:tmpl w:val="A2DEC7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956"/>
    <w:multiLevelType w:val="hybridMultilevel"/>
    <w:tmpl w:val="A9CEAE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A1167"/>
    <w:multiLevelType w:val="hybridMultilevel"/>
    <w:tmpl w:val="7C40162C"/>
    <w:lvl w:ilvl="0" w:tplc="DD8AB6A6">
      <w:start w:val="10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175C"/>
    <w:multiLevelType w:val="hybridMultilevel"/>
    <w:tmpl w:val="B3149F2E"/>
    <w:lvl w:ilvl="0" w:tplc="720EDCD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43062"/>
    <w:multiLevelType w:val="hybridMultilevel"/>
    <w:tmpl w:val="902692E2"/>
    <w:lvl w:ilvl="0" w:tplc="720ED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78374">
    <w:abstractNumId w:val="1"/>
  </w:num>
  <w:num w:numId="2" w16cid:durableId="155925254">
    <w:abstractNumId w:val="0"/>
  </w:num>
  <w:num w:numId="3" w16cid:durableId="1754930288">
    <w:abstractNumId w:val="5"/>
  </w:num>
  <w:num w:numId="4" w16cid:durableId="127482599">
    <w:abstractNumId w:val="3"/>
  </w:num>
  <w:num w:numId="5" w16cid:durableId="1008143315">
    <w:abstractNumId w:val="2"/>
  </w:num>
  <w:num w:numId="6" w16cid:durableId="3679900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8A"/>
    <w:rsid w:val="00043D1C"/>
    <w:rsid w:val="000B500A"/>
    <w:rsid w:val="001A38FB"/>
    <w:rsid w:val="00227FE1"/>
    <w:rsid w:val="00232C33"/>
    <w:rsid w:val="002A0559"/>
    <w:rsid w:val="002B3686"/>
    <w:rsid w:val="002C72D0"/>
    <w:rsid w:val="00391996"/>
    <w:rsid w:val="00520AB6"/>
    <w:rsid w:val="005239C9"/>
    <w:rsid w:val="00534AA4"/>
    <w:rsid w:val="005739FC"/>
    <w:rsid w:val="00582754"/>
    <w:rsid w:val="0061774B"/>
    <w:rsid w:val="0077575B"/>
    <w:rsid w:val="00786CBD"/>
    <w:rsid w:val="007C0267"/>
    <w:rsid w:val="00820BDD"/>
    <w:rsid w:val="00872C57"/>
    <w:rsid w:val="008E2B8A"/>
    <w:rsid w:val="00915EFF"/>
    <w:rsid w:val="00AA31C5"/>
    <w:rsid w:val="00AC68A4"/>
    <w:rsid w:val="00AD698B"/>
    <w:rsid w:val="00B6315B"/>
    <w:rsid w:val="00C5631B"/>
    <w:rsid w:val="00C762BB"/>
    <w:rsid w:val="00CF0646"/>
    <w:rsid w:val="00D72B51"/>
    <w:rsid w:val="00F31D74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C57"/>
  <w15:chartTrackingRefBased/>
  <w15:docId w15:val="{24D7E0FC-C238-42AB-BDAA-9FD9DE2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B8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2B8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7C0267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C0267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F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1D74"/>
  </w:style>
  <w:style w:type="paragraph" w:styleId="Rodap">
    <w:name w:val="footer"/>
    <w:basedOn w:val="Normal"/>
    <w:link w:val="RodapCarter"/>
    <w:uiPriority w:val="99"/>
    <w:unhideWhenUsed/>
    <w:rsid w:val="00F31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1D74"/>
  </w:style>
  <w:style w:type="table" w:styleId="TabelacomGrelha">
    <w:name w:val="Table Grid"/>
    <w:basedOn w:val="Tabelanormal"/>
    <w:uiPriority w:val="39"/>
    <w:rsid w:val="0058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232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http://www.americas-abre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744B3300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c994d5-07bf-41ce-8f35-6bbd608e5f93">
      <Terms xmlns="http://schemas.microsoft.com/office/infopath/2007/PartnerControls"/>
    </lcf76f155ced4ddcb4097134ff3c332f>
    <_Flow_SignoffStatus xmlns="ddc994d5-07bf-41ce-8f35-6bbd608e5f93" xsi:nil="true"/>
    <TaxCatchAll xmlns="5a0818b0-61e8-4466-a6cc-8798cf310ce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27" ma:contentTypeDescription="Criar um novo documento." ma:contentTypeScope="" ma:versionID="2b59f6a8c2dce2b3827bc7edfaac4bb8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e1c83d1df068a6486e1bf1d602d1a8ec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064b365-c76f-4eb0-a307-3294fc2d6e2a}" ma:internalName="TaxCatchAll" ma:showField="CatchAllData" ma:web="5a0818b0-61e8-4466-a6cc-8798cf310c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8be48fd3-38ac-4525-9447-031f5be043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5EE60-7BB2-4427-9837-B6E3DAB37403}">
  <ds:schemaRefs>
    <ds:schemaRef ds:uri="http://schemas.microsoft.com/office/2006/metadata/properties"/>
    <ds:schemaRef ds:uri="http://schemas.microsoft.com/office/infopath/2007/PartnerControls"/>
    <ds:schemaRef ds:uri="ddc994d5-07bf-41ce-8f35-6bbd608e5f93"/>
    <ds:schemaRef ds:uri="5a0818b0-61e8-4466-a6cc-8798cf310ce5"/>
  </ds:schemaRefs>
</ds:datastoreItem>
</file>

<file path=customXml/itemProps2.xml><?xml version="1.0" encoding="utf-8"?>
<ds:datastoreItem xmlns:ds="http://schemas.openxmlformats.org/officeDocument/2006/customXml" ds:itemID="{99D6EDEA-84E1-42FB-8C07-CCE46159B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BBA62F-AAC6-43BD-8C88-7562F4DB2A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931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 SA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Isabel Silva</dc:creator>
  <cp:keywords/>
  <dc:description/>
  <cp:lastModifiedBy>Luísa Ferradosa</cp:lastModifiedBy>
  <cp:revision>31</cp:revision>
  <dcterms:created xsi:type="dcterms:W3CDTF">2023-06-08T15:38:00Z</dcterms:created>
  <dcterms:modified xsi:type="dcterms:W3CDTF">2024-01-25T17:14:00Z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  <property fmtid="{D5CDD505-2E9C-101B-9397-08002B2CF9AE}" pid="3" name="MediaServiceImageTags">
    <vt:lpwstr/>
  </property>
</Properties>
</file>