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581E32" w:rsidRDefault="005936DE"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JOYAS DE EUROPA CENTRA</w:t>
      </w:r>
      <w:r w:rsidR="003E62F4" w:rsidRPr="00581E32">
        <w:rPr>
          <w:rFonts w:ascii="Trebuchet MS" w:eastAsia="Times New Roman" w:hAnsi="Trebuchet MS" w:cs="Tahoma"/>
          <w:b/>
          <w:bCs/>
          <w:caps/>
          <w:color w:val="0F243E" w:themeColor="text2" w:themeShade="80"/>
          <w:spacing w:val="-15"/>
          <w:kern w:val="36"/>
          <w:sz w:val="32"/>
          <w:szCs w:val="32"/>
          <w:lang w:val="es-ES" w:eastAsia="pt-PT"/>
        </w:rPr>
        <w:t>L</w:t>
      </w:r>
      <w:r>
        <w:rPr>
          <w:rFonts w:ascii="Trebuchet MS" w:eastAsia="Times New Roman" w:hAnsi="Trebuchet MS" w:cs="Tahoma"/>
          <w:b/>
          <w:bCs/>
          <w:caps/>
          <w:color w:val="0F243E" w:themeColor="text2" w:themeShade="80"/>
          <w:spacing w:val="-15"/>
          <w:kern w:val="36"/>
          <w:sz w:val="32"/>
          <w:szCs w:val="32"/>
          <w:lang w:val="es-ES" w:eastAsia="pt-PT"/>
        </w:rPr>
        <w:t xml:space="preserve"> </w:t>
      </w:r>
      <w:r w:rsidR="000273E5">
        <w:rPr>
          <w:rFonts w:ascii="Trebuchet MS" w:eastAsia="Times New Roman" w:hAnsi="Trebuchet MS" w:cs="Tahoma"/>
          <w:b/>
          <w:bCs/>
          <w:caps/>
          <w:color w:val="0F243E" w:themeColor="text2" w:themeShade="80"/>
          <w:spacing w:val="-15"/>
          <w:kern w:val="36"/>
          <w:sz w:val="32"/>
          <w:szCs w:val="32"/>
          <w:lang w:val="es-ES" w:eastAsia="pt-PT"/>
        </w:rPr>
        <w:t xml:space="preserve">PLUS </w:t>
      </w:r>
      <w:r>
        <w:rPr>
          <w:rFonts w:ascii="Trebuchet MS" w:eastAsia="Times New Roman" w:hAnsi="Trebuchet MS" w:cs="Tahoma"/>
          <w:b/>
          <w:bCs/>
          <w:caps/>
          <w:color w:val="0F243E" w:themeColor="text2" w:themeShade="80"/>
          <w:spacing w:val="-15"/>
          <w:kern w:val="36"/>
          <w:sz w:val="32"/>
          <w:szCs w:val="32"/>
          <w:lang w:val="es-ES" w:eastAsia="pt-PT"/>
        </w:rPr>
        <w:t>2</w:t>
      </w:r>
      <w:r w:rsidR="00D376D4" w:rsidRPr="00581E32">
        <w:rPr>
          <w:rFonts w:ascii="Trebuchet MS" w:eastAsia="Times New Roman" w:hAnsi="Trebuchet MS" w:cs="Tahoma"/>
          <w:b/>
          <w:bCs/>
          <w:caps/>
          <w:color w:val="0F243E" w:themeColor="text2" w:themeShade="80"/>
          <w:spacing w:val="-15"/>
          <w:kern w:val="36"/>
          <w:sz w:val="32"/>
          <w:szCs w:val="32"/>
          <w:lang w:val="es-ES" w:eastAsia="pt-PT"/>
        </w:rPr>
        <w:t>017</w:t>
      </w:r>
    </w:p>
    <w:p w:rsidR="00E557FA" w:rsidRPr="00D53D3F" w:rsidRDefault="005936DE"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9</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r w:rsidR="000273E5">
        <w:rPr>
          <w:rFonts w:ascii="Trebuchet MS" w:eastAsia="Times New Roman" w:hAnsi="Trebuchet MS" w:cs="Tahoma"/>
          <w:b/>
          <w:bCs/>
          <w:kern w:val="36"/>
          <w:sz w:val="24"/>
          <w:szCs w:val="24"/>
          <w:lang w:val="es-ES" w:eastAsia="pt-PT"/>
        </w:rPr>
        <w:t xml:space="preserve"> + 15 comidas</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5936DE" w:rsidRDefault="00E557FA" w:rsidP="002F45C6">
      <w:pPr>
        <w:spacing w:line="312" w:lineRule="auto"/>
        <w:jc w:val="both"/>
        <w:rPr>
          <w:rFonts w:ascii="Trebuchet MS" w:hAnsi="Trebuchet MS" w:cs="Tahoma"/>
          <w:lang w:val="es-ES"/>
        </w:rPr>
      </w:pPr>
      <w:r w:rsidRPr="005936DE">
        <w:rPr>
          <w:rFonts w:ascii="Trebuchet MS" w:eastAsia="Times New Roman" w:hAnsi="Trebuchet MS" w:cs="Tahoma"/>
          <w:b/>
          <w:szCs w:val="18"/>
          <w:lang w:val="es-ES" w:eastAsia="pt-PT"/>
        </w:rPr>
        <w:t>VISITANDO:</w:t>
      </w:r>
      <w:r w:rsidRPr="005936DE">
        <w:rPr>
          <w:rFonts w:ascii="Trebuchet MS" w:eastAsia="Times New Roman" w:hAnsi="Trebuchet MS" w:cs="Tahoma"/>
          <w:szCs w:val="18"/>
          <w:lang w:val="es-ES" w:eastAsia="pt-PT"/>
        </w:rPr>
        <w:t xml:space="preserve"> </w:t>
      </w:r>
      <w:r w:rsidR="00032ABF" w:rsidRPr="004A5162">
        <w:rPr>
          <w:rFonts w:ascii="Trebuchet MS" w:hAnsi="Trebuchet MS" w:cs="Tahoma"/>
          <w:lang w:val="es-ES"/>
        </w:rPr>
        <w:t>VIENA • LAGO BALATON • BUDAPEST • BRATISLAVA • PRAGA • DRESDE • BERLÍN</w:t>
      </w:r>
    </w:p>
    <w:p w:rsidR="001C5CC3" w:rsidRPr="005936DE"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w:t>
      </w:r>
      <w:r w:rsidR="00BA5C3F" w:rsidRPr="00942BF6">
        <w:rPr>
          <w:rFonts w:ascii="Trebuchet MS" w:hAnsi="Trebuchet MS" w:cs="Arial"/>
          <w:lang w:val="es-ES"/>
        </w:rPr>
        <w:t xml:space="preserve"> </w:t>
      </w:r>
      <w:r w:rsidR="00A41D41">
        <w:rPr>
          <w:rFonts w:ascii="Trebuchet MS" w:hAnsi="Trebuchet MS" w:cs="Arial"/>
          <w:lang w:val="es-ES"/>
        </w:rPr>
        <w:t xml:space="preserve">Abr 21 +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A41D41">
        <w:rPr>
          <w:rFonts w:ascii="Trebuchet MS" w:hAnsi="Trebuchet MS" w:cs="Arial"/>
          <w:lang w:val="es-ES"/>
        </w:rPr>
        <w:t>12 y 26</w:t>
      </w:r>
      <w:r w:rsidR="00DD23AB">
        <w:rPr>
          <w:rFonts w:ascii="Trebuchet MS" w:hAnsi="Trebuchet MS" w:cs="Arial"/>
          <w:lang w:val="es-ES"/>
        </w:rPr>
        <w:t xml:space="preserve"> + Jun </w:t>
      </w:r>
      <w:r w:rsidR="00A41D41">
        <w:rPr>
          <w:rFonts w:ascii="Trebuchet MS" w:hAnsi="Trebuchet MS" w:cs="Arial"/>
          <w:lang w:val="es-ES"/>
        </w:rPr>
        <w:t>16</w:t>
      </w:r>
      <w:r w:rsidR="00DD23AB">
        <w:rPr>
          <w:rFonts w:ascii="Trebuchet MS" w:hAnsi="Trebuchet MS" w:cs="Arial"/>
          <w:lang w:val="es-ES"/>
        </w:rPr>
        <w:t xml:space="preserve"> + Jul </w:t>
      </w:r>
      <w:r w:rsidR="00A41D41">
        <w:rPr>
          <w:rFonts w:ascii="Trebuchet MS" w:hAnsi="Trebuchet MS" w:cs="Arial"/>
          <w:lang w:val="es-ES"/>
        </w:rPr>
        <w:t>14</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A41D41">
        <w:rPr>
          <w:rFonts w:ascii="Trebuchet MS" w:hAnsi="Trebuchet MS" w:cs="Arial"/>
          <w:lang w:val="es-ES"/>
        </w:rPr>
        <w:t>11</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A41D41">
        <w:rPr>
          <w:rFonts w:ascii="Trebuchet MS" w:hAnsi="Trebuchet MS" w:cs="Arial"/>
          <w:lang w:val="es-ES"/>
        </w:rPr>
        <w:t>1</w:t>
      </w:r>
      <w:r w:rsidR="001863B7">
        <w:rPr>
          <w:rFonts w:ascii="Trebuchet MS" w:hAnsi="Trebuchet MS" w:cs="Arial"/>
          <w:lang w:val="es-ES"/>
        </w:rPr>
        <w:t xml:space="preserve">, </w:t>
      </w:r>
      <w:r w:rsidR="00A41D41">
        <w:rPr>
          <w:rFonts w:ascii="Trebuchet MS" w:hAnsi="Trebuchet MS" w:cs="Arial"/>
          <w:lang w:val="es-ES"/>
        </w:rPr>
        <w:t xml:space="preserve">15 y 29 + Oct 13 + Nov 18 </w:t>
      </w:r>
      <w:bookmarkStart w:id="0" w:name="_GoBack"/>
      <w:bookmarkEnd w:id="0"/>
    </w:p>
    <w:p w:rsidR="00A41D41" w:rsidRDefault="00A41D41"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Ene 10</w:t>
      </w:r>
    </w:p>
    <w:p w:rsidR="00581E32" w:rsidRPr="00547CA2" w:rsidRDefault="00581E32" w:rsidP="00581E32">
      <w:pPr>
        <w:spacing w:line="312" w:lineRule="auto"/>
        <w:jc w:val="both"/>
        <w:rPr>
          <w:rFonts w:ascii="Trebuchet MS" w:hAnsi="Trebuchet MS" w:cs="Tahoma"/>
          <w:lang w:val="es-ES_tradnl"/>
        </w:rPr>
      </w:pPr>
    </w:p>
    <w:p w:rsidR="001863B7" w:rsidRPr="001863B7" w:rsidRDefault="001863B7" w:rsidP="001863B7">
      <w:pPr>
        <w:spacing w:line="312" w:lineRule="auto"/>
        <w:jc w:val="both"/>
        <w:rPr>
          <w:rFonts w:ascii="Trebuchet MS" w:hAnsi="Trebuchet MS" w:cs="Tahoma"/>
          <w:b/>
          <w:lang w:val="es-ES_tradnl"/>
        </w:rPr>
      </w:pPr>
      <w:r w:rsidRPr="001863B7">
        <w:rPr>
          <w:rFonts w:ascii="Trebuchet MS" w:hAnsi="Trebuchet MS" w:cs="Tahoma"/>
          <w:b/>
          <w:lang w:val="es-ES_tradnl"/>
        </w:rPr>
        <w:t>DÍA 1 – LLEGADA A VIENA</w:t>
      </w:r>
    </w:p>
    <w:p w:rsidR="001863B7" w:rsidRPr="00A607BC"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Llegada al aeropuerto de Viena, recepción y traslado al hotel. Alojamiento. Tiempo para los primeros contactos con la capital de la música. Cena en el hotel.</w:t>
      </w:r>
    </w:p>
    <w:p w:rsidR="001863B7" w:rsidRPr="00A607BC" w:rsidRDefault="001863B7" w:rsidP="001863B7">
      <w:pPr>
        <w:spacing w:line="312" w:lineRule="auto"/>
        <w:jc w:val="both"/>
        <w:rPr>
          <w:rFonts w:ascii="Trebuchet MS" w:hAnsi="Trebuchet MS" w:cs="Tahoma"/>
          <w:lang w:val="es-ES_tradnl"/>
        </w:rPr>
      </w:pPr>
      <w:r w:rsidRPr="001863B7">
        <w:rPr>
          <w:rFonts w:ascii="Trebuchet MS" w:hAnsi="Trebuchet MS" w:cs="Tahoma"/>
          <w:b/>
          <w:lang w:val="es-ES_tradnl"/>
        </w:rPr>
        <w:t>IMPORTANTE:</w:t>
      </w:r>
      <w:r w:rsidRPr="00A607BC">
        <w:rPr>
          <w:rFonts w:ascii="Trebuchet MS" w:hAnsi="Trebuchet MS" w:cs="Tahoma"/>
          <w:lang w:val="es-ES_tradnl"/>
        </w:rPr>
        <w:t xml:space="preserve"> De modo a que podamos garantizar todos los servicios, la llegada a Viena deberá ser hasta las 17:00 </w:t>
      </w:r>
      <w:proofErr w:type="spellStart"/>
      <w:r w:rsidRPr="00A607BC">
        <w:rPr>
          <w:rFonts w:ascii="Trebuchet MS" w:hAnsi="Trebuchet MS" w:cs="Tahoma"/>
          <w:lang w:val="es-ES_tradnl"/>
        </w:rPr>
        <w:t>hrs</w:t>
      </w:r>
      <w:proofErr w:type="spellEnd"/>
      <w:r w:rsidRPr="00A607BC">
        <w:rPr>
          <w:rFonts w:ascii="Trebuchet MS" w:hAnsi="Trebuchet MS" w:cs="Tahoma"/>
          <w:lang w:val="es-ES_tradnl"/>
        </w:rPr>
        <w:t xml:space="preserve"> (tiempo local)</w:t>
      </w:r>
    </w:p>
    <w:p w:rsidR="001863B7" w:rsidRPr="00A607BC" w:rsidRDefault="001863B7" w:rsidP="001863B7">
      <w:pPr>
        <w:spacing w:line="312" w:lineRule="auto"/>
        <w:jc w:val="both"/>
        <w:rPr>
          <w:rFonts w:ascii="Trebuchet MS" w:hAnsi="Trebuchet MS" w:cs="Tahoma"/>
          <w:lang w:val="es-ES_tradnl"/>
        </w:rPr>
      </w:pPr>
    </w:p>
    <w:p w:rsidR="001863B7" w:rsidRDefault="001863B7" w:rsidP="001863B7">
      <w:pPr>
        <w:spacing w:line="312" w:lineRule="auto"/>
        <w:jc w:val="both"/>
        <w:rPr>
          <w:rFonts w:ascii="Trebuchet MS" w:hAnsi="Trebuchet MS" w:cs="Tahoma"/>
          <w:lang w:val="es-ES_tradnl"/>
        </w:rPr>
      </w:pPr>
      <w:r w:rsidRPr="001863B7">
        <w:rPr>
          <w:rFonts w:ascii="Trebuchet MS" w:hAnsi="Trebuchet MS" w:cs="Tahoma"/>
          <w:b/>
          <w:lang w:val="es-ES_tradnl"/>
        </w:rPr>
        <w:t>DÍA 2 – VIENA</w:t>
      </w:r>
      <w:r w:rsidRPr="00A607BC">
        <w:rPr>
          <w:rFonts w:ascii="Trebuchet MS" w:hAnsi="Trebuchet MS" w:cs="Tahoma"/>
          <w:lang w:val="es-ES_tradnl"/>
        </w:rPr>
        <w:t xml:space="preserve"> </w:t>
      </w:r>
    </w:p>
    <w:p w:rsidR="001863B7"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 xml:space="preserve">Desayuno y salida para la visita guiada de Viena. Recorreremos la </w:t>
      </w:r>
      <w:proofErr w:type="spellStart"/>
      <w:r w:rsidRPr="00A607BC">
        <w:rPr>
          <w:rFonts w:ascii="Trebuchet MS" w:hAnsi="Trebuchet MS" w:cs="Tahoma"/>
          <w:lang w:val="es-ES_tradnl"/>
        </w:rPr>
        <w:t>Ringstrasse</w:t>
      </w:r>
      <w:proofErr w:type="spellEnd"/>
      <w:r w:rsidRPr="00A607BC">
        <w:rPr>
          <w:rFonts w:ascii="Trebuchet MS" w:hAnsi="Trebuchet MS" w:cs="Tahoma"/>
          <w:lang w:val="es-ES_tradnl"/>
        </w:rPr>
        <w:t xml:space="preserve">, avenida circular que rodea el casco histórico, destacando: la Opera, el Palacio Imperial, el Parlamento, el Ayuntamiento y la Iglesia Votiva y visita de los jardines del Palacio de Belvedere. Almuerzo incluido en restaurante del centro. Tarde libre para actividades a gusto personal. Esta noche tendremos la cena incluida en un típico restaurante del pueblo vinícola de </w:t>
      </w:r>
      <w:proofErr w:type="spellStart"/>
      <w:r w:rsidRPr="00A607BC">
        <w:rPr>
          <w:rFonts w:ascii="Trebuchet MS" w:hAnsi="Trebuchet MS" w:cs="Tahoma"/>
          <w:lang w:val="es-ES_tradnl"/>
        </w:rPr>
        <w:t>Grinzing</w:t>
      </w:r>
      <w:proofErr w:type="spellEnd"/>
      <w:r w:rsidRPr="00A607BC">
        <w:rPr>
          <w:rFonts w:ascii="Trebuchet MS" w:hAnsi="Trebuchet MS" w:cs="Tahoma"/>
          <w:lang w:val="es-ES_tradnl"/>
        </w:rPr>
        <w:t xml:space="preserve">. </w:t>
      </w:r>
    </w:p>
    <w:p w:rsidR="001863B7" w:rsidRPr="00A607BC" w:rsidRDefault="001863B7" w:rsidP="001863B7">
      <w:pPr>
        <w:spacing w:line="312" w:lineRule="auto"/>
        <w:jc w:val="both"/>
        <w:rPr>
          <w:rFonts w:ascii="Trebuchet MS" w:hAnsi="Trebuchet MS" w:cs="Tahoma"/>
          <w:lang w:val="es-ES_tradnl"/>
        </w:rPr>
      </w:pPr>
    </w:p>
    <w:p w:rsidR="001863B7" w:rsidRPr="001863B7" w:rsidRDefault="001863B7" w:rsidP="001863B7">
      <w:pPr>
        <w:spacing w:line="312" w:lineRule="auto"/>
        <w:jc w:val="both"/>
        <w:rPr>
          <w:rFonts w:ascii="Trebuchet MS" w:hAnsi="Trebuchet MS" w:cs="Tahoma"/>
          <w:b/>
          <w:lang w:val="es-ES_tradnl"/>
        </w:rPr>
      </w:pPr>
      <w:r w:rsidRPr="001863B7">
        <w:rPr>
          <w:rFonts w:ascii="Trebuchet MS" w:hAnsi="Trebuchet MS" w:cs="Tahoma"/>
          <w:b/>
          <w:lang w:val="es-ES_tradnl"/>
        </w:rPr>
        <w:t>DÍA 3 – VIENA / LAGO BALATON / BUDAPEST</w:t>
      </w:r>
    </w:p>
    <w:p w:rsidR="001863B7" w:rsidRPr="00A607BC"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 xml:space="preserve">Tras el desayuno empezaremos nuestro viaje para Hungría, con destino al Lago </w:t>
      </w:r>
      <w:proofErr w:type="spellStart"/>
      <w:r w:rsidRPr="00A607BC">
        <w:rPr>
          <w:rFonts w:ascii="Trebuchet MS" w:hAnsi="Trebuchet MS" w:cs="Tahoma"/>
          <w:lang w:val="es-ES_tradnl"/>
        </w:rPr>
        <w:t>Balaton</w:t>
      </w:r>
      <w:proofErr w:type="spellEnd"/>
      <w:r w:rsidRPr="00A607BC">
        <w:rPr>
          <w:rFonts w:ascii="Trebuchet MS" w:hAnsi="Trebuchet MS" w:cs="Tahoma"/>
          <w:lang w:val="es-ES_tradnl"/>
        </w:rPr>
        <w:t xml:space="preserve">, el más grande de Europa Central y primer destino turístico en el país. Almuerzo incluido en la Península de </w:t>
      </w:r>
      <w:proofErr w:type="spellStart"/>
      <w:r w:rsidRPr="00A607BC">
        <w:rPr>
          <w:rFonts w:ascii="Trebuchet MS" w:hAnsi="Trebuchet MS" w:cs="Tahoma"/>
          <w:lang w:val="es-ES_tradnl"/>
        </w:rPr>
        <w:t>Tihany</w:t>
      </w:r>
      <w:proofErr w:type="spellEnd"/>
      <w:r w:rsidRPr="00A607BC">
        <w:rPr>
          <w:rFonts w:ascii="Trebuchet MS" w:hAnsi="Trebuchet MS" w:cs="Tahoma"/>
          <w:lang w:val="es-ES_tradnl"/>
        </w:rPr>
        <w:t>, donde está la abadía del siglo XI (entrada). Por la tarde, continuación a Budapest, denominada “la Perla del Danubio”. Cena y alojamiento en el hotel. Esta noche haremos un paseo por la ciudad iluminada con parada en un mirador de Buda.</w:t>
      </w:r>
    </w:p>
    <w:p w:rsidR="001863B7" w:rsidRPr="00A607BC" w:rsidRDefault="001863B7" w:rsidP="001863B7">
      <w:pPr>
        <w:spacing w:line="312" w:lineRule="auto"/>
        <w:jc w:val="both"/>
        <w:rPr>
          <w:rFonts w:ascii="Trebuchet MS" w:hAnsi="Trebuchet MS" w:cs="Tahoma"/>
          <w:lang w:val="es-ES_tradnl"/>
        </w:rPr>
      </w:pPr>
    </w:p>
    <w:p w:rsidR="001863B7" w:rsidRDefault="001863B7" w:rsidP="001863B7">
      <w:pPr>
        <w:spacing w:line="312" w:lineRule="auto"/>
        <w:jc w:val="both"/>
        <w:rPr>
          <w:rFonts w:ascii="Trebuchet MS" w:hAnsi="Trebuchet MS" w:cs="Tahoma"/>
          <w:lang w:val="es-ES_tradnl"/>
        </w:rPr>
      </w:pPr>
      <w:r w:rsidRPr="001863B7">
        <w:rPr>
          <w:rFonts w:ascii="Trebuchet MS" w:hAnsi="Trebuchet MS" w:cs="Tahoma"/>
          <w:b/>
          <w:lang w:val="es-ES_tradnl"/>
        </w:rPr>
        <w:t>DÍA 4 – BUDAPEST</w:t>
      </w:r>
      <w:r w:rsidRPr="00A607BC">
        <w:rPr>
          <w:rFonts w:ascii="Trebuchet MS" w:hAnsi="Trebuchet MS" w:cs="Tahoma"/>
          <w:lang w:val="es-ES_tradnl"/>
        </w:rPr>
        <w:t xml:space="preserve"> </w:t>
      </w:r>
    </w:p>
    <w:p w:rsidR="001863B7" w:rsidRPr="00A607BC"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Desayuno buffet. Salimos a visitar la antigua capital del Imperio Austro-Húngaro, recorriendo los puntos de mayor interés turístico: Plaza de los Héroes, Parlamento, Puente de las Cadenas, Palacio Real, Colina del Castillo, Bastión de los Pescadores y la Iglesia del Rey Matías. Continuamos la visita de esta maravillosa ciudad con un crucero en el Danubio incluyendo almuerzo buffet a bordo. Cena y alojamiento.</w:t>
      </w:r>
    </w:p>
    <w:p w:rsidR="001863B7" w:rsidRDefault="001863B7">
      <w:pPr>
        <w:spacing w:after="200" w:line="276" w:lineRule="auto"/>
        <w:rPr>
          <w:rFonts w:ascii="Trebuchet MS" w:hAnsi="Trebuchet MS" w:cs="Tahoma"/>
          <w:lang w:val="es-ES_tradnl"/>
        </w:rPr>
      </w:pPr>
      <w:r>
        <w:rPr>
          <w:rFonts w:ascii="Trebuchet MS" w:hAnsi="Trebuchet MS" w:cs="Tahoma"/>
          <w:lang w:val="es-ES_tradnl"/>
        </w:rPr>
        <w:br w:type="page"/>
      </w:r>
    </w:p>
    <w:p w:rsidR="001863B7" w:rsidRDefault="001863B7" w:rsidP="001863B7">
      <w:pPr>
        <w:spacing w:line="312" w:lineRule="auto"/>
        <w:jc w:val="both"/>
        <w:rPr>
          <w:rFonts w:ascii="Trebuchet MS" w:hAnsi="Trebuchet MS" w:cs="Tahoma"/>
          <w:b/>
          <w:lang w:val="es-ES_tradnl"/>
        </w:rPr>
      </w:pPr>
      <w:r w:rsidRPr="00A607BC">
        <w:rPr>
          <w:rFonts w:ascii="Trebuchet MS" w:hAnsi="Trebuchet MS" w:cs="Tahoma"/>
          <w:lang w:val="es-ES_tradnl"/>
        </w:rPr>
        <w:lastRenderedPageBreak/>
        <w:br/>
      </w:r>
      <w:r w:rsidRPr="001863B7">
        <w:rPr>
          <w:rFonts w:ascii="Trebuchet MS" w:hAnsi="Trebuchet MS" w:cs="Tahoma"/>
          <w:b/>
          <w:lang w:val="es-ES_tradnl"/>
        </w:rPr>
        <w:t>DÍA 5 – BUDAPEST / BRATISLAVA / PRAGA</w:t>
      </w:r>
    </w:p>
    <w:p w:rsidR="001863B7"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 xml:space="preserve">Tras el desayuno, viaje hacia Eslovaquia, con destino a Bratislava, su capital. Tras un paseo para conocer esta agradable ciudad, tendremos el almuerzo en el centro histórico. Por la tarde, continuación hacia Praga, pasando al lado de </w:t>
      </w:r>
      <w:proofErr w:type="spellStart"/>
      <w:r w:rsidRPr="00A607BC">
        <w:rPr>
          <w:rFonts w:ascii="Trebuchet MS" w:hAnsi="Trebuchet MS" w:cs="Tahoma"/>
          <w:lang w:val="es-ES_tradnl"/>
        </w:rPr>
        <w:t>Brno</w:t>
      </w:r>
      <w:proofErr w:type="spellEnd"/>
      <w:r w:rsidRPr="00A607BC">
        <w:rPr>
          <w:rFonts w:ascii="Trebuchet MS" w:hAnsi="Trebuchet MS" w:cs="Tahoma"/>
          <w:lang w:val="es-ES_tradnl"/>
        </w:rPr>
        <w:t xml:space="preserve">, ciudad cerca de la cual tuvo lugar la importante Batalla de </w:t>
      </w:r>
      <w:proofErr w:type="spellStart"/>
      <w:r w:rsidRPr="00A607BC">
        <w:rPr>
          <w:rFonts w:ascii="Trebuchet MS" w:hAnsi="Trebuchet MS" w:cs="Tahoma"/>
          <w:lang w:val="es-ES_tradnl"/>
        </w:rPr>
        <w:t>Austerlitz</w:t>
      </w:r>
      <w:proofErr w:type="spellEnd"/>
      <w:r w:rsidRPr="00A607BC">
        <w:rPr>
          <w:rFonts w:ascii="Trebuchet MS" w:hAnsi="Trebuchet MS" w:cs="Tahoma"/>
          <w:lang w:val="es-ES_tradnl"/>
        </w:rPr>
        <w:t xml:space="preserve">, con victoria de Napoleón Bonaparte en el año de 1805. Cena y alojamiento en el hotel. </w:t>
      </w:r>
      <w:r w:rsidRPr="00A607BC">
        <w:rPr>
          <w:rFonts w:ascii="Trebuchet MS" w:hAnsi="Trebuchet MS" w:cs="Tahoma"/>
          <w:lang w:val="es-ES_tradnl"/>
        </w:rPr>
        <w:br/>
      </w:r>
      <w:r w:rsidRPr="00A607BC">
        <w:rPr>
          <w:rFonts w:ascii="Trebuchet MS" w:hAnsi="Trebuchet MS" w:cs="Tahoma"/>
          <w:lang w:val="es-ES_tradnl"/>
        </w:rPr>
        <w:br/>
      </w:r>
      <w:r w:rsidRPr="001863B7">
        <w:rPr>
          <w:rFonts w:ascii="Trebuchet MS" w:hAnsi="Trebuchet MS" w:cs="Tahoma"/>
          <w:b/>
          <w:lang w:val="es-ES_tradnl"/>
        </w:rPr>
        <w:t>DÍA 6 – PRAGA</w:t>
      </w:r>
      <w:r w:rsidRPr="00A607BC">
        <w:rPr>
          <w:rFonts w:ascii="Trebuchet MS" w:hAnsi="Trebuchet MS" w:cs="Tahoma"/>
          <w:lang w:val="es-ES_tradnl"/>
        </w:rPr>
        <w:t xml:space="preserve"> </w:t>
      </w:r>
    </w:p>
    <w:p w:rsidR="001863B7" w:rsidRPr="00A607BC"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 xml:space="preserve">Desayuno buffet. Visita a pie de esta encantadora ciudad. Empezaremos la visita en la colina del Castillo, admirando el Palacio Real y la Catedral. Bajando por callejuelas llegaremos a la Iglesia del Niño Jesús de Praga (entrada), Cruzaremos el Puente de Carlos IV sobre el río Moldava y terminamos nuestro paseo en la Plaza Vieja, donde admiraremos el célebre Reloj Astronómico. Almuerzo incluido en el centro histórico. Tarde libre para pasear por esta maravillosa ciudad, con sus riquísimos monumentos y comercio. Por la noche tendremos la cena en una elegante cervecería. Alojamiento. </w:t>
      </w:r>
    </w:p>
    <w:p w:rsidR="001863B7" w:rsidRPr="001863B7" w:rsidRDefault="001863B7" w:rsidP="001863B7">
      <w:pPr>
        <w:spacing w:line="312" w:lineRule="auto"/>
        <w:jc w:val="both"/>
        <w:rPr>
          <w:rFonts w:ascii="Trebuchet MS" w:hAnsi="Trebuchet MS" w:cs="Tahoma"/>
          <w:b/>
          <w:lang w:val="es-ES_tradnl"/>
        </w:rPr>
      </w:pPr>
    </w:p>
    <w:p w:rsidR="001863B7" w:rsidRDefault="001863B7" w:rsidP="001863B7">
      <w:pPr>
        <w:spacing w:line="312" w:lineRule="auto"/>
        <w:jc w:val="both"/>
        <w:rPr>
          <w:rFonts w:ascii="Trebuchet MS" w:hAnsi="Trebuchet MS" w:cs="Tahoma"/>
          <w:b/>
          <w:lang w:val="es-ES_tradnl"/>
        </w:rPr>
      </w:pPr>
      <w:r w:rsidRPr="001863B7">
        <w:rPr>
          <w:rFonts w:ascii="Trebuchet MS" w:hAnsi="Trebuchet MS" w:cs="Tahoma"/>
          <w:b/>
          <w:lang w:val="es-ES_tradnl"/>
        </w:rPr>
        <w:t>DÍA 7 – PRAGA / DRESDE / BERLÍN</w:t>
      </w:r>
    </w:p>
    <w:p w:rsidR="001863B7" w:rsidRPr="00A607BC"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 xml:space="preserve">Tras el desayuno, saldremos hacia el norte, entrando en Alemania, con destino a Dresde, capital del Estado de Sajonia. Tiempo libre para admirar los jardines del magnífico Palacio </w:t>
      </w:r>
      <w:proofErr w:type="spellStart"/>
      <w:r w:rsidRPr="00A607BC">
        <w:rPr>
          <w:rFonts w:ascii="Trebuchet MS" w:hAnsi="Trebuchet MS" w:cs="Tahoma"/>
          <w:lang w:val="es-ES_tradnl"/>
        </w:rPr>
        <w:t>Zwinger</w:t>
      </w:r>
      <w:proofErr w:type="spellEnd"/>
      <w:r w:rsidRPr="00A607BC">
        <w:rPr>
          <w:rFonts w:ascii="Trebuchet MS" w:hAnsi="Trebuchet MS" w:cs="Tahoma"/>
          <w:lang w:val="es-ES_tradnl"/>
        </w:rPr>
        <w:t xml:space="preserve"> y el famoso mural en porcelana de </w:t>
      </w:r>
      <w:proofErr w:type="spellStart"/>
      <w:r w:rsidRPr="00A607BC">
        <w:rPr>
          <w:rFonts w:ascii="Trebuchet MS" w:hAnsi="Trebuchet MS" w:cs="Tahoma"/>
          <w:lang w:val="es-ES_tradnl"/>
        </w:rPr>
        <w:t>Meissen</w:t>
      </w:r>
      <w:proofErr w:type="spellEnd"/>
      <w:r w:rsidRPr="00A607BC">
        <w:rPr>
          <w:rFonts w:ascii="Trebuchet MS" w:hAnsi="Trebuchet MS" w:cs="Tahoma"/>
          <w:lang w:val="es-ES_tradnl"/>
        </w:rPr>
        <w:t>, “El Desfile de los Príncipes”. Almuerzo en restaurante local. Por la tarde seguiremos viaje a Berlín, la cosmopolita capital alemana. Cena y alojamiento.</w:t>
      </w:r>
    </w:p>
    <w:p w:rsidR="001863B7"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br/>
      </w:r>
      <w:r w:rsidRPr="001863B7">
        <w:rPr>
          <w:rFonts w:ascii="Trebuchet MS" w:hAnsi="Trebuchet MS" w:cs="Tahoma"/>
          <w:b/>
          <w:lang w:val="es-ES_tradnl"/>
        </w:rPr>
        <w:t>DÍA 8 – BERLÍN</w:t>
      </w:r>
      <w:r w:rsidRPr="00A607BC">
        <w:rPr>
          <w:rFonts w:ascii="Trebuchet MS" w:hAnsi="Trebuchet MS" w:cs="Tahoma"/>
          <w:lang w:val="es-ES_tradnl"/>
        </w:rPr>
        <w:t xml:space="preserve"> </w:t>
      </w:r>
    </w:p>
    <w:p w:rsidR="001863B7" w:rsidRPr="00A607BC"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 xml:space="preserve">Desayuno buffet. Empezamos la visita guiada de la capital alemana, pasando por sus principales puntos de interés: Avenida </w:t>
      </w:r>
      <w:proofErr w:type="spellStart"/>
      <w:r w:rsidRPr="00A607BC">
        <w:rPr>
          <w:rFonts w:ascii="Trebuchet MS" w:hAnsi="Trebuchet MS" w:cs="Tahoma"/>
          <w:lang w:val="es-ES_tradnl"/>
        </w:rPr>
        <w:t>Unter</w:t>
      </w:r>
      <w:proofErr w:type="spellEnd"/>
      <w:r w:rsidRPr="00A607BC">
        <w:rPr>
          <w:rFonts w:ascii="Trebuchet MS" w:hAnsi="Trebuchet MS" w:cs="Tahoma"/>
          <w:lang w:val="es-ES_tradnl"/>
        </w:rPr>
        <w:t xml:space="preserve"> den Linden, con su conjunto monumental, la </w:t>
      </w:r>
      <w:proofErr w:type="spellStart"/>
      <w:r w:rsidRPr="00A607BC">
        <w:rPr>
          <w:rFonts w:ascii="Trebuchet MS" w:hAnsi="Trebuchet MS" w:cs="Tahoma"/>
          <w:lang w:val="es-ES_tradnl"/>
        </w:rPr>
        <w:t>Alexanderplatz</w:t>
      </w:r>
      <w:proofErr w:type="spellEnd"/>
      <w:r w:rsidRPr="00A607BC">
        <w:rPr>
          <w:rFonts w:ascii="Trebuchet MS" w:hAnsi="Trebuchet MS" w:cs="Tahoma"/>
          <w:lang w:val="es-ES_tradnl"/>
        </w:rPr>
        <w:t xml:space="preserve">, la Puerta de Brandeburgo y el </w:t>
      </w:r>
      <w:proofErr w:type="spellStart"/>
      <w:r w:rsidRPr="00A607BC">
        <w:rPr>
          <w:rFonts w:ascii="Trebuchet MS" w:hAnsi="Trebuchet MS" w:cs="Tahoma"/>
          <w:lang w:val="es-ES_tradnl"/>
        </w:rPr>
        <w:t>Reichtag</w:t>
      </w:r>
      <w:proofErr w:type="spellEnd"/>
      <w:r w:rsidRPr="00A607BC">
        <w:rPr>
          <w:rFonts w:ascii="Trebuchet MS" w:hAnsi="Trebuchet MS" w:cs="Tahoma"/>
          <w:lang w:val="es-ES_tradnl"/>
        </w:rPr>
        <w:t xml:space="preserve">, símbolos de la reunificación, el Parque </w:t>
      </w:r>
      <w:proofErr w:type="spellStart"/>
      <w:r w:rsidRPr="00A607BC">
        <w:rPr>
          <w:rFonts w:ascii="Trebuchet MS" w:hAnsi="Trebuchet MS" w:cs="Tahoma"/>
          <w:lang w:val="es-ES_tradnl"/>
        </w:rPr>
        <w:t>Tiergarten</w:t>
      </w:r>
      <w:proofErr w:type="spellEnd"/>
      <w:r w:rsidRPr="00A607BC">
        <w:rPr>
          <w:rFonts w:ascii="Trebuchet MS" w:hAnsi="Trebuchet MS" w:cs="Tahoma"/>
          <w:lang w:val="es-ES_tradnl"/>
        </w:rPr>
        <w:t xml:space="preserve">, la elegante avenida </w:t>
      </w:r>
      <w:proofErr w:type="spellStart"/>
      <w:r w:rsidRPr="00A607BC">
        <w:rPr>
          <w:rFonts w:ascii="Trebuchet MS" w:hAnsi="Trebuchet MS" w:cs="Tahoma"/>
          <w:lang w:val="es-ES_tradnl"/>
        </w:rPr>
        <w:t>Kurfurstendam</w:t>
      </w:r>
      <w:proofErr w:type="spellEnd"/>
      <w:r w:rsidRPr="00A607BC">
        <w:rPr>
          <w:rFonts w:ascii="Trebuchet MS" w:hAnsi="Trebuchet MS" w:cs="Tahoma"/>
          <w:lang w:val="es-ES_tradnl"/>
        </w:rPr>
        <w:t xml:space="preserve">, el </w:t>
      </w:r>
      <w:proofErr w:type="spellStart"/>
      <w:r w:rsidRPr="00A607BC">
        <w:rPr>
          <w:rFonts w:ascii="Trebuchet MS" w:hAnsi="Trebuchet MS" w:cs="Tahoma"/>
          <w:lang w:val="es-ES_tradnl"/>
        </w:rPr>
        <w:t>checkpoint</w:t>
      </w:r>
      <w:proofErr w:type="spellEnd"/>
      <w:r w:rsidRPr="00A607BC">
        <w:rPr>
          <w:rFonts w:ascii="Trebuchet MS" w:hAnsi="Trebuchet MS" w:cs="Tahoma"/>
          <w:lang w:val="es-ES_tradnl"/>
        </w:rPr>
        <w:t xml:space="preserve"> Charlie y los vestigios del Muro que durante décadas dividió esta ciudad. Almuerzo incluido en restaurante local. Tarde libre para pasear por esta vibrante ciudad o participar en una excursión opcional. Cena y alojamiento.</w:t>
      </w:r>
    </w:p>
    <w:p w:rsidR="001863B7" w:rsidRPr="001863B7" w:rsidRDefault="001863B7" w:rsidP="001863B7">
      <w:pPr>
        <w:spacing w:line="312" w:lineRule="auto"/>
        <w:jc w:val="both"/>
        <w:rPr>
          <w:rFonts w:ascii="Trebuchet MS" w:hAnsi="Trebuchet MS" w:cs="Tahoma"/>
          <w:b/>
          <w:lang w:val="es-ES_tradnl"/>
        </w:rPr>
      </w:pPr>
      <w:r w:rsidRPr="00A607BC">
        <w:rPr>
          <w:rFonts w:ascii="Trebuchet MS" w:hAnsi="Trebuchet MS" w:cs="Tahoma"/>
          <w:lang w:val="es-ES_tradnl"/>
        </w:rPr>
        <w:br/>
      </w:r>
      <w:r w:rsidRPr="001863B7">
        <w:rPr>
          <w:rFonts w:ascii="Trebuchet MS" w:hAnsi="Trebuchet MS" w:cs="Tahoma"/>
          <w:b/>
          <w:lang w:val="es-ES_tradnl"/>
        </w:rPr>
        <w:t>DÍA 9 - SALIDA DE BERLÍN</w:t>
      </w:r>
    </w:p>
    <w:p w:rsidR="001863B7" w:rsidRPr="00A607BC" w:rsidRDefault="001863B7" w:rsidP="001863B7">
      <w:pPr>
        <w:spacing w:line="312" w:lineRule="auto"/>
        <w:jc w:val="both"/>
        <w:rPr>
          <w:rFonts w:ascii="Trebuchet MS" w:hAnsi="Trebuchet MS" w:cs="Tahoma"/>
          <w:lang w:val="es-ES_tradnl"/>
        </w:rPr>
      </w:pPr>
      <w:r w:rsidRPr="00A607BC">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581E32" w:rsidRDefault="00581E32">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557FA"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1E32" w:rsidRPr="00BE51D1" w:rsidRDefault="00581E32" w:rsidP="0017014B">
      <w:pPr>
        <w:spacing w:line="312" w:lineRule="auto"/>
        <w:jc w:val="both"/>
        <w:rPr>
          <w:rFonts w:ascii="Trebuchet MS" w:eastAsia="Times New Roman" w:hAnsi="Trebuchet MS" w:cs="Tahoma"/>
          <w:b/>
          <w:bCs/>
          <w:caps/>
          <w:szCs w:val="18"/>
          <w:lang w:val="es-ES" w:eastAsia="pt-PT"/>
        </w:rPr>
      </w:pP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8 Desayunos buffet y 15 comidas en hoteles o restaurantes locales;</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Circuito en autobús de turismo;</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Traslados de llegada e de salida;</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Estancia en habitación doble;</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Servicio de maleteros en los hoteles (1 pieza por persona);</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Compañía del guía Abreu bilingüe (español y portugués) durante todo el circuito;</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Visitas de Ciudad (incluidas) con Guía Local: Viena, Budapest, Praga y Berlín;</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 xml:space="preserve">Otras Ciudades e Locales comentados por nuestro Guía: Lago </w:t>
      </w:r>
      <w:proofErr w:type="spellStart"/>
      <w:r w:rsidRPr="001863B7">
        <w:rPr>
          <w:rFonts w:ascii="Trebuchet MS" w:eastAsia="Times New Roman" w:hAnsi="Trebuchet MS" w:cs="Tahoma"/>
          <w:lang w:val="es-ES_tradnl" w:eastAsia="pt-PT"/>
        </w:rPr>
        <w:t>Balaton</w:t>
      </w:r>
      <w:proofErr w:type="spellEnd"/>
      <w:r w:rsidRPr="001863B7">
        <w:rPr>
          <w:rFonts w:ascii="Trebuchet MS" w:eastAsia="Times New Roman" w:hAnsi="Trebuchet MS" w:cs="Tahoma"/>
          <w:lang w:val="es-ES_tradnl" w:eastAsia="pt-PT"/>
        </w:rPr>
        <w:t>, Bratislava y Dresde;</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 xml:space="preserve">Entradas en museos y monumentos de acuerdo con el itinerario: Jardines del Palacio de Belvedere, </w:t>
      </w:r>
      <w:proofErr w:type="spellStart"/>
      <w:r w:rsidRPr="001863B7">
        <w:rPr>
          <w:rFonts w:ascii="Trebuchet MS" w:eastAsia="Times New Roman" w:hAnsi="Trebuchet MS" w:cs="Tahoma"/>
          <w:lang w:val="es-ES_tradnl" w:eastAsia="pt-PT"/>
        </w:rPr>
        <w:t>Abadia</w:t>
      </w:r>
      <w:proofErr w:type="spellEnd"/>
      <w:r w:rsidRPr="001863B7">
        <w:rPr>
          <w:rFonts w:ascii="Trebuchet MS" w:eastAsia="Times New Roman" w:hAnsi="Trebuchet MS" w:cs="Tahoma"/>
          <w:lang w:val="es-ES_tradnl" w:eastAsia="pt-PT"/>
        </w:rPr>
        <w:t xml:space="preserve"> de </w:t>
      </w:r>
      <w:proofErr w:type="spellStart"/>
      <w:r w:rsidRPr="001863B7">
        <w:rPr>
          <w:rFonts w:ascii="Trebuchet MS" w:eastAsia="Times New Roman" w:hAnsi="Trebuchet MS" w:cs="Tahoma"/>
          <w:lang w:val="es-ES_tradnl" w:eastAsia="pt-PT"/>
        </w:rPr>
        <w:t>Tihany</w:t>
      </w:r>
      <w:proofErr w:type="spellEnd"/>
      <w:r w:rsidRPr="001863B7">
        <w:rPr>
          <w:rFonts w:ascii="Trebuchet MS" w:eastAsia="Times New Roman" w:hAnsi="Trebuchet MS" w:cs="Tahoma"/>
          <w:lang w:val="es-ES_tradnl" w:eastAsia="pt-PT"/>
        </w:rPr>
        <w:t>, Bastión de los Pescadores e Iglesia del Niño Jesús de Praga;</w:t>
      </w:r>
    </w:p>
    <w:p w:rsidR="001863B7" w:rsidRPr="001863B7" w:rsidRDefault="001863B7" w:rsidP="001863B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1863B7">
        <w:rPr>
          <w:rFonts w:ascii="Trebuchet MS" w:eastAsia="Times New Roman" w:hAnsi="Trebuchet MS" w:cs="Tahoma"/>
          <w:lang w:val="es-ES_tradnl" w:eastAsia="pt-PT"/>
        </w:rPr>
        <w:t xml:space="preserve">Otros servicios incluidos en sistema PLUS: Restaurante típico con música en </w:t>
      </w:r>
      <w:proofErr w:type="spellStart"/>
      <w:r w:rsidRPr="001863B7">
        <w:rPr>
          <w:rFonts w:ascii="Trebuchet MS" w:eastAsia="Times New Roman" w:hAnsi="Trebuchet MS" w:cs="Tahoma"/>
          <w:lang w:val="es-ES_tradnl" w:eastAsia="pt-PT"/>
        </w:rPr>
        <w:t>Grinzing</w:t>
      </w:r>
      <w:proofErr w:type="spellEnd"/>
      <w:r w:rsidRPr="001863B7">
        <w:rPr>
          <w:rFonts w:ascii="Trebuchet MS" w:eastAsia="Times New Roman" w:hAnsi="Trebuchet MS" w:cs="Tahoma"/>
          <w:lang w:val="es-ES_tradnl" w:eastAsia="pt-PT"/>
        </w:rPr>
        <w:t>, Iluminaciones de Budapest y Crucero en el Danubio.</w:t>
      </w:r>
    </w:p>
    <w:p w:rsidR="00FD25C2"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1863B7" w:rsidRPr="00FD25C2" w:rsidRDefault="001863B7" w:rsidP="001863B7">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1863B7" w:rsidRDefault="001863B7" w:rsidP="00BE51D1">
      <w:pPr>
        <w:pStyle w:val="PargrafodaLista"/>
        <w:spacing w:line="312" w:lineRule="auto"/>
        <w:ind w:left="284"/>
        <w:jc w:val="both"/>
        <w:rPr>
          <w:rFonts w:ascii="Trebuchet MS" w:eastAsia="Times New Roman" w:hAnsi="Trebuchet MS" w:cs="Tahoma"/>
          <w:szCs w:val="18"/>
          <w:lang w:val="es-ES_tradnl" w:eastAsia="pt-PT"/>
        </w:rPr>
      </w:pPr>
    </w:p>
    <w:p w:rsidR="001863B7" w:rsidRPr="0037656F" w:rsidRDefault="001863B7"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273E5"/>
    <w:rsid w:val="00032ABF"/>
    <w:rsid w:val="0003560E"/>
    <w:rsid w:val="00053C0C"/>
    <w:rsid w:val="00055D54"/>
    <w:rsid w:val="00073F10"/>
    <w:rsid w:val="000D2EB8"/>
    <w:rsid w:val="000D6601"/>
    <w:rsid w:val="00125C5E"/>
    <w:rsid w:val="00131809"/>
    <w:rsid w:val="0017014B"/>
    <w:rsid w:val="001863B7"/>
    <w:rsid w:val="001C0A59"/>
    <w:rsid w:val="001C5CC3"/>
    <w:rsid w:val="00236CD6"/>
    <w:rsid w:val="00263692"/>
    <w:rsid w:val="002A1CAC"/>
    <w:rsid w:val="002D7201"/>
    <w:rsid w:val="002F32FF"/>
    <w:rsid w:val="002F45C6"/>
    <w:rsid w:val="00373088"/>
    <w:rsid w:val="00380965"/>
    <w:rsid w:val="003A6B0D"/>
    <w:rsid w:val="003B5444"/>
    <w:rsid w:val="003E62F4"/>
    <w:rsid w:val="003F3112"/>
    <w:rsid w:val="004507E9"/>
    <w:rsid w:val="005052C9"/>
    <w:rsid w:val="005118C9"/>
    <w:rsid w:val="0052227B"/>
    <w:rsid w:val="005668B3"/>
    <w:rsid w:val="00581E32"/>
    <w:rsid w:val="005936DE"/>
    <w:rsid w:val="005A59F1"/>
    <w:rsid w:val="005B2F1E"/>
    <w:rsid w:val="005B6132"/>
    <w:rsid w:val="005D6197"/>
    <w:rsid w:val="005F6A92"/>
    <w:rsid w:val="005F70C1"/>
    <w:rsid w:val="00611B9C"/>
    <w:rsid w:val="00655D17"/>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41D41"/>
    <w:rsid w:val="00A637E9"/>
    <w:rsid w:val="00A967E6"/>
    <w:rsid w:val="00AC4CB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557FA"/>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071D-F3E3-4666-BE73-340BE261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2017-02-16T15:30:00Z</dcterms:created>
  <dcterms:modified xsi:type="dcterms:W3CDTF">2017-02-16T15:43:00Z</dcterms:modified>
</cp:coreProperties>
</file>