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D67C4" w:rsidRPr="0052227B" w:rsidRDefault="007D67C4" w:rsidP="005052C9">
      <w:pPr>
        <w:spacing w:line="312" w:lineRule="auto"/>
        <w:jc w:val="center"/>
        <w:rPr>
          <w:rFonts w:ascii="Trebuchet MS" w:eastAsia="Times New Roman" w:hAnsi="Trebuchet MS" w:cs="Tahoma"/>
          <w:b/>
          <w:bCs/>
          <w:caps/>
          <w:kern w:val="36"/>
          <w:szCs w:val="28"/>
          <w:lang w:val="es-ES" w:eastAsia="pt-PT"/>
        </w:rPr>
      </w:pPr>
    </w:p>
    <w:p w:rsidR="00FD25C2" w:rsidRPr="00585AF0" w:rsidRDefault="000B647B" w:rsidP="00FD25C2">
      <w:pPr>
        <w:spacing w:line="312" w:lineRule="auto"/>
        <w:jc w:val="center"/>
        <w:rPr>
          <w:rFonts w:ascii="Trebuchet MS" w:eastAsia="Times New Roman" w:hAnsi="Trebuchet MS" w:cs="Tahoma"/>
          <w:b/>
          <w:bCs/>
          <w:caps/>
          <w:color w:val="0F243E" w:themeColor="text2" w:themeShade="80"/>
          <w:spacing w:val="-15"/>
          <w:kern w:val="36"/>
          <w:sz w:val="32"/>
          <w:szCs w:val="32"/>
          <w:lang w:val="es-ES" w:eastAsia="pt-PT"/>
        </w:rPr>
      </w:pPr>
      <w:r>
        <w:rPr>
          <w:rFonts w:ascii="Trebuchet MS" w:eastAsia="Times New Roman" w:hAnsi="Trebuchet MS" w:cs="Tahoma"/>
          <w:b/>
          <w:bCs/>
          <w:caps/>
          <w:color w:val="0F243E" w:themeColor="text2" w:themeShade="80"/>
          <w:spacing w:val="-15"/>
          <w:kern w:val="36"/>
          <w:sz w:val="32"/>
          <w:szCs w:val="32"/>
          <w:lang w:val="es-ES" w:eastAsia="pt-PT"/>
        </w:rPr>
        <w:t>GRAN TOUR DE HUNGRÍA</w:t>
      </w:r>
    </w:p>
    <w:p w:rsidR="00E557FA" w:rsidRPr="00780AF3" w:rsidRDefault="00B92689" w:rsidP="005052C9">
      <w:pPr>
        <w:spacing w:line="312" w:lineRule="auto"/>
        <w:jc w:val="center"/>
        <w:rPr>
          <w:rFonts w:ascii="Trebuchet MS" w:hAnsi="Trebuchet MS" w:cs="Tahoma"/>
          <w:b/>
          <w:szCs w:val="24"/>
          <w:lang w:val="es-ES"/>
        </w:rPr>
      </w:pPr>
      <w:r>
        <w:rPr>
          <w:rFonts w:ascii="Trebuchet MS" w:eastAsia="Times New Roman" w:hAnsi="Trebuchet MS" w:cs="Tahoma"/>
          <w:b/>
          <w:bCs/>
          <w:kern w:val="36"/>
          <w:sz w:val="24"/>
          <w:szCs w:val="24"/>
          <w:lang w:val="es-ES" w:eastAsia="pt-PT"/>
        </w:rPr>
        <w:t>8</w:t>
      </w:r>
      <w:r w:rsidR="005052C9" w:rsidRPr="00780AF3">
        <w:rPr>
          <w:rFonts w:ascii="Trebuchet MS" w:eastAsia="Times New Roman" w:hAnsi="Trebuchet MS" w:cs="Tahoma"/>
          <w:b/>
          <w:bCs/>
          <w:kern w:val="36"/>
          <w:sz w:val="24"/>
          <w:szCs w:val="24"/>
          <w:lang w:val="es-ES" w:eastAsia="pt-PT"/>
        </w:rPr>
        <w:t xml:space="preserve"> Días</w:t>
      </w:r>
      <w:r w:rsidR="00F566E7" w:rsidRPr="00780AF3">
        <w:rPr>
          <w:rFonts w:ascii="Trebuchet MS" w:eastAsia="Times New Roman" w:hAnsi="Trebuchet MS" w:cs="Tahoma"/>
          <w:b/>
          <w:bCs/>
          <w:kern w:val="36"/>
          <w:sz w:val="24"/>
          <w:szCs w:val="24"/>
          <w:lang w:val="es-ES" w:eastAsia="pt-PT"/>
        </w:rPr>
        <w:t xml:space="preserve"> | Desayuno buffet</w:t>
      </w:r>
      <w:r w:rsidR="002D68F5" w:rsidRPr="00780AF3">
        <w:rPr>
          <w:rFonts w:ascii="Trebuchet MS" w:eastAsia="Times New Roman" w:hAnsi="Trebuchet MS" w:cs="Tahoma"/>
          <w:b/>
          <w:bCs/>
          <w:kern w:val="36"/>
          <w:sz w:val="24"/>
          <w:szCs w:val="24"/>
          <w:lang w:val="es-ES" w:eastAsia="pt-PT"/>
        </w:rPr>
        <w:t xml:space="preserve"> + </w:t>
      </w:r>
      <w:r w:rsidR="00E13507">
        <w:rPr>
          <w:rFonts w:ascii="Trebuchet MS" w:eastAsia="Times New Roman" w:hAnsi="Trebuchet MS" w:cs="Tahoma"/>
          <w:b/>
          <w:bCs/>
          <w:kern w:val="36"/>
          <w:sz w:val="24"/>
          <w:szCs w:val="24"/>
          <w:lang w:val="es-ES" w:eastAsia="pt-PT"/>
        </w:rPr>
        <w:t>12</w:t>
      </w:r>
      <w:r w:rsidR="00BC65F6" w:rsidRPr="00780AF3">
        <w:rPr>
          <w:rFonts w:ascii="Trebuchet MS" w:eastAsia="Times New Roman" w:hAnsi="Trebuchet MS" w:cs="Tahoma"/>
          <w:b/>
          <w:bCs/>
          <w:kern w:val="36"/>
          <w:sz w:val="24"/>
          <w:szCs w:val="24"/>
          <w:lang w:val="es-ES" w:eastAsia="pt-PT"/>
        </w:rPr>
        <w:t xml:space="preserve"> comida</w:t>
      </w:r>
      <w:r w:rsidR="00780AF3" w:rsidRPr="00780AF3">
        <w:rPr>
          <w:rFonts w:ascii="Trebuchet MS" w:eastAsia="Times New Roman" w:hAnsi="Trebuchet MS" w:cs="Tahoma"/>
          <w:b/>
          <w:bCs/>
          <w:kern w:val="36"/>
          <w:sz w:val="24"/>
          <w:szCs w:val="24"/>
          <w:lang w:val="es-ES" w:eastAsia="pt-PT"/>
        </w:rPr>
        <w:t>s</w:t>
      </w:r>
    </w:p>
    <w:p w:rsidR="00E557FA" w:rsidRPr="00780AF3" w:rsidRDefault="00E557FA" w:rsidP="005052C9">
      <w:pPr>
        <w:spacing w:line="312" w:lineRule="auto"/>
        <w:jc w:val="both"/>
        <w:outlineLvl w:val="1"/>
        <w:rPr>
          <w:rFonts w:ascii="Trebuchet MS" w:eastAsia="Times New Roman" w:hAnsi="Trebuchet MS" w:cs="Tahoma"/>
          <w:b/>
          <w:bCs/>
          <w:caps/>
          <w:kern w:val="36"/>
          <w:szCs w:val="18"/>
          <w:lang w:val="es-ES" w:eastAsia="pt-PT"/>
        </w:rPr>
      </w:pPr>
    </w:p>
    <w:p w:rsidR="00492719" w:rsidRPr="00FA39F8" w:rsidRDefault="00E557FA" w:rsidP="00E13507">
      <w:pPr>
        <w:spacing w:line="312" w:lineRule="auto"/>
        <w:jc w:val="both"/>
        <w:rPr>
          <w:rFonts w:ascii="Trebuchet MS" w:eastAsia="Times New Roman" w:hAnsi="Trebuchet MS" w:cs="Tahoma"/>
          <w:szCs w:val="18"/>
          <w:lang w:val="es-ES" w:eastAsia="pt-PT"/>
        </w:rPr>
      </w:pPr>
      <w:r w:rsidRPr="00FA39F8">
        <w:rPr>
          <w:rFonts w:ascii="Trebuchet MS" w:eastAsia="Times New Roman" w:hAnsi="Trebuchet MS" w:cs="Tahoma"/>
          <w:b/>
          <w:szCs w:val="18"/>
          <w:lang w:val="es-ES" w:eastAsia="pt-PT"/>
        </w:rPr>
        <w:t>VISITANDO:</w:t>
      </w:r>
      <w:r w:rsidRPr="00FA39F8">
        <w:rPr>
          <w:rFonts w:ascii="Trebuchet MS" w:eastAsia="Times New Roman" w:hAnsi="Trebuchet MS" w:cs="Tahoma"/>
          <w:szCs w:val="18"/>
          <w:lang w:val="es-ES" w:eastAsia="pt-PT"/>
        </w:rPr>
        <w:t xml:space="preserve"> </w:t>
      </w:r>
      <w:r w:rsidR="00BC65F6" w:rsidRPr="00FA39F8">
        <w:rPr>
          <w:rFonts w:ascii="Trebuchet MS" w:eastAsia="Times New Roman" w:hAnsi="Trebuchet MS" w:cs="Tahoma"/>
          <w:szCs w:val="18"/>
          <w:lang w:val="es-ES" w:eastAsia="pt-PT"/>
        </w:rPr>
        <w:tab/>
      </w:r>
      <w:r w:rsidR="000B647B" w:rsidRPr="000B647B">
        <w:rPr>
          <w:rFonts w:ascii="Trebuchet MS" w:eastAsia="Times New Roman" w:hAnsi="Trebuchet MS" w:cs="Tahoma"/>
          <w:szCs w:val="18"/>
          <w:lang w:val="es-ES" w:eastAsia="pt-PT"/>
        </w:rPr>
        <w:t>BUDAPEST • GÖDÖLLÖ • HOLLÓKÓ •  EGER • PUSZTA •  KECSKEMÉT • PÉCS •  LAGO BALATÓN</w:t>
      </w:r>
    </w:p>
    <w:p w:rsidR="006B1FC0" w:rsidRPr="00576D21" w:rsidRDefault="006B1FC0" w:rsidP="006B1FC0">
      <w:pPr>
        <w:spacing w:line="312" w:lineRule="auto"/>
        <w:jc w:val="both"/>
        <w:rPr>
          <w:rFonts w:ascii="Trebuchet MS" w:hAnsi="Trebuchet MS" w:cs="Tahoma"/>
          <w:szCs w:val="18"/>
          <w:lang w:val="es-ES"/>
        </w:rPr>
      </w:pPr>
    </w:p>
    <w:p w:rsidR="00E557FA" w:rsidRPr="005253E1" w:rsidRDefault="00E557FA" w:rsidP="00CB3305">
      <w:pPr>
        <w:spacing w:line="360" w:lineRule="auto"/>
        <w:rPr>
          <w:rFonts w:ascii="Trebuchet MS" w:hAnsi="Trebuchet MS" w:cs="Arial"/>
          <w:lang w:val="es-ES"/>
        </w:rPr>
      </w:pPr>
      <w:r w:rsidRPr="005253E1">
        <w:rPr>
          <w:rFonts w:ascii="Trebuchet MS" w:hAnsi="Trebuchet MS" w:cs="Tahoma"/>
          <w:b/>
          <w:lang w:val="es-ES"/>
        </w:rPr>
        <w:t xml:space="preserve">SALIDAS </w:t>
      </w:r>
      <w:r w:rsidR="005118C9" w:rsidRPr="005253E1">
        <w:rPr>
          <w:rFonts w:ascii="Trebuchet MS" w:hAnsi="Trebuchet MS" w:cs="Arial"/>
          <w:b/>
          <w:lang w:val="es-ES"/>
        </w:rPr>
        <w:t>2017</w:t>
      </w:r>
      <w:r w:rsidR="00FE0038">
        <w:rPr>
          <w:rFonts w:ascii="Trebuchet MS" w:hAnsi="Trebuchet MS" w:cs="Arial"/>
          <w:b/>
          <w:lang w:val="es-ES"/>
        </w:rPr>
        <w:t>:</w:t>
      </w:r>
      <w:r w:rsidR="005118C9" w:rsidRPr="005253E1">
        <w:rPr>
          <w:rFonts w:ascii="Trebuchet MS" w:hAnsi="Trebuchet MS" w:cs="Arial"/>
          <w:lang w:val="es-ES"/>
        </w:rPr>
        <w:t xml:space="preserve"> </w:t>
      </w:r>
      <w:r w:rsidR="000B647B">
        <w:rPr>
          <w:rFonts w:ascii="Trebuchet MS" w:hAnsi="Trebuchet MS" w:cs="Arial"/>
          <w:lang w:val="es-ES"/>
        </w:rPr>
        <w:t xml:space="preserve">Abr. 9 + </w:t>
      </w:r>
      <w:r w:rsidR="000827D5">
        <w:rPr>
          <w:rFonts w:ascii="Trebuchet MS" w:hAnsi="Trebuchet MS" w:cs="Arial"/>
          <w:lang w:val="es-ES"/>
        </w:rPr>
        <w:t xml:space="preserve">Jun. </w:t>
      </w:r>
      <w:r w:rsidR="00E13507">
        <w:rPr>
          <w:rFonts w:ascii="Trebuchet MS" w:hAnsi="Trebuchet MS" w:cs="Arial"/>
          <w:lang w:val="es-ES"/>
        </w:rPr>
        <w:t>18 y 25</w:t>
      </w:r>
      <w:r w:rsidR="000827D5">
        <w:rPr>
          <w:rFonts w:ascii="Trebuchet MS" w:hAnsi="Trebuchet MS" w:cs="Arial"/>
          <w:lang w:val="es-ES"/>
        </w:rPr>
        <w:t xml:space="preserve"> + </w:t>
      </w:r>
      <w:r w:rsidR="00BC65F6">
        <w:rPr>
          <w:rFonts w:ascii="Trebuchet MS" w:hAnsi="Trebuchet MS" w:cs="Arial"/>
          <w:lang w:val="es-ES"/>
        </w:rPr>
        <w:t xml:space="preserve">Jul. </w:t>
      </w:r>
      <w:r w:rsidR="00B92689">
        <w:rPr>
          <w:rFonts w:ascii="Trebuchet MS" w:hAnsi="Trebuchet MS" w:cs="Arial"/>
          <w:lang w:val="es-ES"/>
        </w:rPr>
        <w:t>2, 9, 16, 23 y 30</w:t>
      </w:r>
      <w:r w:rsidR="00BC65F6">
        <w:rPr>
          <w:rFonts w:ascii="Trebuchet MS" w:hAnsi="Trebuchet MS" w:cs="Arial"/>
          <w:lang w:val="es-ES"/>
        </w:rPr>
        <w:t xml:space="preserve"> + Ago. </w:t>
      </w:r>
      <w:r w:rsidR="00B92689">
        <w:rPr>
          <w:rFonts w:ascii="Trebuchet MS" w:hAnsi="Trebuchet MS" w:cs="Arial"/>
          <w:lang w:val="es-ES"/>
        </w:rPr>
        <w:t>6, 13, 20 y 27</w:t>
      </w:r>
      <w:r w:rsidR="000827D5">
        <w:rPr>
          <w:rFonts w:ascii="Trebuchet MS" w:hAnsi="Trebuchet MS" w:cs="Arial"/>
          <w:lang w:val="es-ES"/>
        </w:rPr>
        <w:t xml:space="preserve"> + Sep. </w:t>
      </w:r>
      <w:r w:rsidR="00E13507">
        <w:rPr>
          <w:rFonts w:ascii="Trebuchet MS" w:hAnsi="Trebuchet MS" w:cs="Arial"/>
          <w:lang w:val="es-ES"/>
        </w:rPr>
        <w:t>3</w:t>
      </w:r>
      <w:r w:rsidR="000B647B">
        <w:rPr>
          <w:rFonts w:ascii="Trebuchet MS" w:hAnsi="Trebuchet MS" w:cs="Arial"/>
          <w:lang w:val="es-ES"/>
        </w:rPr>
        <w:t>,</w:t>
      </w:r>
      <w:r w:rsidR="00E13507">
        <w:rPr>
          <w:rFonts w:ascii="Trebuchet MS" w:hAnsi="Trebuchet MS" w:cs="Arial"/>
          <w:lang w:val="es-ES"/>
        </w:rPr>
        <w:t xml:space="preserve"> 10</w:t>
      </w:r>
      <w:r w:rsidR="000B647B">
        <w:rPr>
          <w:rFonts w:ascii="Trebuchet MS" w:hAnsi="Trebuchet MS" w:cs="Arial"/>
          <w:lang w:val="es-ES"/>
        </w:rPr>
        <w:t xml:space="preserve"> y 17</w:t>
      </w:r>
    </w:p>
    <w:p w:rsidR="00E557FA" w:rsidRDefault="00E557FA" w:rsidP="00E13507">
      <w:pPr>
        <w:spacing w:line="360" w:lineRule="auto"/>
        <w:jc w:val="both"/>
        <w:outlineLvl w:val="1"/>
        <w:rPr>
          <w:rFonts w:ascii="Trebuchet MS" w:eastAsia="Times New Roman" w:hAnsi="Trebuchet MS" w:cs="Tahoma"/>
          <w:b/>
          <w:bCs/>
          <w:kern w:val="36"/>
          <w:szCs w:val="18"/>
          <w:lang w:val="es-ES" w:eastAsia="pt-PT"/>
        </w:rPr>
      </w:pPr>
    </w:p>
    <w:p w:rsidR="000B647B" w:rsidRPr="000B647B" w:rsidRDefault="000B647B" w:rsidP="000B647B">
      <w:pPr>
        <w:spacing w:line="360" w:lineRule="auto"/>
        <w:rPr>
          <w:rFonts w:ascii="Trebuchet MS" w:hAnsi="Trebuchet MS" w:cs="Tahoma"/>
          <w:b/>
          <w:lang w:val="es-ES_tradnl"/>
        </w:rPr>
      </w:pPr>
      <w:r w:rsidRPr="000B647B">
        <w:rPr>
          <w:rFonts w:ascii="Trebuchet MS" w:hAnsi="Trebuchet MS" w:cs="Tahoma"/>
          <w:b/>
          <w:lang w:val="es-ES_tradnl"/>
        </w:rPr>
        <w:t>Día 1 – LLEGADA A BUDAPEST</w:t>
      </w:r>
    </w:p>
    <w:p w:rsidR="000B647B" w:rsidRPr="000B647B" w:rsidRDefault="000B647B" w:rsidP="000B647B">
      <w:pPr>
        <w:spacing w:line="360" w:lineRule="auto"/>
        <w:jc w:val="both"/>
        <w:rPr>
          <w:rFonts w:ascii="Trebuchet MS" w:hAnsi="Trebuchet MS" w:cs="Tahoma"/>
          <w:lang w:val="es-ES_tradnl"/>
        </w:rPr>
      </w:pPr>
      <w:r w:rsidRPr="000B647B">
        <w:rPr>
          <w:rFonts w:ascii="Trebuchet MS" w:hAnsi="Trebuchet MS" w:cs="Tahoma"/>
          <w:lang w:val="es-ES_tradnl"/>
        </w:rPr>
        <w:t>Llegada al aeropuerto de Budapest y traslado al hotel. Cena y alojamiento.</w:t>
      </w:r>
    </w:p>
    <w:p w:rsidR="000B647B" w:rsidRPr="000B647B" w:rsidRDefault="000B647B" w:rsidP="000B647B">
      <w:pPr>
        <w:spacing w:line="360" w:lineRule="auto"/>
        <w:jc w:val="both"/>
        <w:rPr>
          <w:rFonts w:ascii="Trebuchet MS" w:hAnsi="Trebuchet MS" w:cs="Tahoma"/>
          <w:lang w:val="es-ES_tradnl"/>
        </w:rPr>
      </w:pPr>
      <w:r w:rsidRPr="000B647B">
        <w:rPr>
          <w:rFonts w:ascii="Trebuchet MS" w:hAnsi="Trebuchet MS" w:cs="Tahoma"/>
          <w:lang w:val="es-ES_tradnl"/>
        </w:rPr>
        <w:t>Nota: Solo podremos garantizar la cena del primer día en Budapest para llegadas hasta las 17:00 horas.</w:t>
      </w:r>
    </w:p>
    <w:p w:rsidR="000B647B" w:rsidRPr="000B647B" w:rsidRDefault="000B647B" w:rsidP="000B647B">
      <w:pPr>
        <w:spacing w:line="360" w:lineRule="auto"/>
        <w:rPr>
          <w:rFonts w:ascii="Trebuchet MS" w:hAnsi="Trebuchet MS" w:cs="Tahoma"/>
          <w:b/>
          <w:lang w:val="es-ES_tradnl"/>
        </w:rPr>
      </w:pPr>
    </w:p>
    <w:p w:rsidR="000B647B" w:rsidRPr="000B647B" w:rsidRDefault="000B647B" w:rsidP="000B647B">
      <w:pPr>
        <w:spacing w:line="360" w:lineRule="auto"/>
        <w:rPr>
          <w:rFonts w:ascii="Trebuchet MS" w:hAnsi="Trebuchet MS" w:cs="Tahoma"/>
          <w:b/>
          <w:lang w:val="es-ES_tradnl"/>
        </w:rPr>
      </w:pPr>
      <w:r w:rsidRPr="000B647B">
        <w:rPr>
          <w:rFonts w:ascii="Trebuchet MS" w:hAnsi="Trebuchet MS" w:cs="Tahoma"/>
          <w:b/>
          <w:lang w:val="es-ES_tradnl"/>
        </w:rPr>
        <w:t>Día 2 -  BUDAPEST</w:t>
      </w:r>
    </w:p>
    <w:p w:rsidR="000B647B" w:rsidRPr="000B647B" w:rsidRDefault="000B647B" w:rsidP="000B647B">
      <w:pPr>
        <w:spacing w:line="360" w:lineRule="auto"/>
        <w:jc w:val="both"/>
        <w:rPr>
          <w:rFonts w:ascii="Trebuchet MS" w:hAnsi="Trebuchet MS" w:cs="Tahoma"/>
          <w:lang w:val="es-ES_tradnl"/>
        </w:rPr>
      </w:pPr>
      <w:r w:rsidRPr="000B647B">
        <w:rPr>
          <w:rFonts w:ascii="Trebuchet MS" w:hAnsi="Trebuchet MS" w:cs="Tahoma"/>
          <w:lang w:val="es-ES_tradnl"/>
        </w:rPr>
        <w:t xml:space="preserve">Desayuno. Mañana dedicada a visitar Buda – la parte alta de la ciudad. Visita al interior de la Iglesia de Matías, es una de las más hermosas de la arquitectura ecléctica de Hungría y está en la vecindad de la estatua de la Santísima Trinidad, verán también el Bastión de los Pescadores, pasarán por el Palacio Real y subirán al Monte </w:t>
      </w:r>
      <w:proofErr w:type="spellStart"/>
      <w:r w:rsidRPr="000B647B">
        <w:rPr>
          <w:rFonts w:ascii="Trebuchet MS" w:hAnsi="Trebuchet MS" w:cs="Tahoma"/>
          <w:lang w:val="es-ES_tradnl"/>
        </w:rPr>
        <w:t>Gellért</w:t>
      </w:r>
      <w:proofErr w:type="spellEnd"/>
      <w:r w:rsidRPr="000B647B">
        <w:rPr>
          <w:rFonts w:ascii="Trebuchet MS" w:hAnsi="Trebuchet MS" w:cs="Tahoma"/>
          <w:lang w:val="es-ES_tradnl"/>
        </w:rPr>
        <w:t xml:space="preserve">. Desde el mirador de la ciudadela disfrutarán de una excelente vista de la ciudad baja y del Danubio. Después del almuerzo, cruzarán el río para visitar la ciudad baja, Pest. Vista de la basílica de San Esteban y vista exterior de la Ópera. Subida por la elegante avenida </w:t>
      </w:r>
      <w:proofErr w:type="spellStart"/>
      <w:r w:rsidRPr="000B647B">
        <w:rPr>
          <w:rFonts w:ascii="Trebuchet MS" w:hAnsi="Trebuchet MS" w:cs="Tahoma"/>
          <w:lang w:val="es-ES_tradnl"/>
        </w:rPr>
        <w:t>Andrassy</w:t>
      </w:r>
      <w:proofErr w:type="spellEnd"/>
      <w:r w:rsidRPr="000B647B">
        <w:rPr>
          <w:rFonts w:ascii="Trebuchet MS" w:hAnsi="Trebuchet MS" w:cs="Tahoma"/>
          <w:lang w:val="es-ES_tradnl"/>
        </w:rPr>
        <w:t xml:space="preserve"> y visita de la monumental Plaza de los Héroes. En el bosque de la Ciudad, visita del patio interior del Castillo de </w:t>
      </w:r>
      <w:proofErr w:type="spellStart"/>
      <w:r w:rsidRPr="000B647B">
        <w:rPr>
          <w:rFonts w:ascii="Trebuchet MS" w:hAnsi="Trebuchet MS" w:cs="Tahoma"/>
          <w:lang w:val="es-ES_tradnl"/>
        </w:rPr>
        <w:t>Vajdahunyad</w:t>
      </w:r>
      <w:proofErr w:type="spellEnd"/>
      <w:r w:rsidRPr="000B647B">
        <w:rPr>
          <w:rFonts w:ascii="Trebuchet MS" w:hAnsi="Trebuchet MS" w:cs="Tahoma"/>
          <w:lang w:val="es-ES_tradnl"/>
        </w:rPr>
        <w:t>, que reúne en un sólo edificio los diferentes estilos arquitectónicos de Hungría. Opcional (con suplemento): Crucero nocturno en barco por el río Danubio. Cena y alojamiento.</w:t>
      </w:r>
    </w:p>
    <w:p w:rsidR="000B647B" w:rsidRPr="000B647B" w:rsidRDefault="000B647B" w:rsidP="000B647B">
      <w:pPr>
        <w:spacing w:line="360" w:lineRule="auto"/>
        <w:rPr>
          <w:rFonts w:ascii="Trebuchet MS" w:hAnsi="Trebuchet MS" w:cs="Tahoma"/>
          <w:b/>
          <w:lang w:val="es-ES_tradnl"/>
        </w:rPr>
      </w:pPr>
    </w:p>
    <w:p w:rsidR="000B647B" w:rsidRPr="000B647B" w:rsidRDefault="000B647B" w:rsidP="000B647B">
      <w:pPr>
        <w:spacing w:line="360" w:lineRule="auto"/>
        <w:rPr>
          <w:rFonts w:ascii="Trebuchet MS" w:hAnsi="Trebuchet MS" w:cs="Tahoma"/>
          <w:b/>
          <w:lang w:val="es-ES_tradnl"/>
        </w:rPr>
      </w:pPr>
      <w:r w:rsidRPr="000B647B">
        <w:rPr>
          <w:rFonts w:ascii="Trebuchet MS" w:hAnsi="Trebuchet MS" w:cs="Tahoma"/>
          <w:b/>
          <w:lang w:val="es-ES_tradnl"/>
        </w:rPr>
        <w:t>Día 3 - BUDAPEST</w:t>
      </w:r>
    </w:p>
    <w:p w:rsidR="000B647B" w:rsidRPr="000B647B" w:rsidRDefault="000B647B" w:rsidP="000B647B">
      <w:pPr>
        <w:spacing w:line="360" w:lineRule="auto"/>
        <w:jc w:val="both"/>
        <w:rPr>
          <w:rFonts w:ascii="Trebuchet MS" w:hAnsi="Trebuchet MS" w:cs="Tahoma"/>
          <w:lang w:val="es-ES_tradnl"/>
        </w:rPr>
      </w:pPr>
      <w:r w:rsidRPr="000B647B">
        <w:rPr>
          <w:rFonts w:ascii="Trebuchet MS" w:hAnsi="Trebuchet MS" w:cs="Tahoma"/>
          <w:lang w:val="es-ES_tradnl"/>
        </w:rPr>
        <w:t xml:space="preserve">Desayuno. Día libre en Budapest para disfrutar de la ciudad a su aire. Opcional con suplemento: excursión a la espléndida región de la curva del Danubio. Salida hacia </w:t>
      </w:r>
      <w:proofErr w:type="spellStart"/>
      <w:r w:rsidRPr="000B647B">
        <w:rPr>
          <w:rFonts w:ascii="Trebuchet MS" w:hAnsi="Trebuchet MS" w:cs="Tahoma"/>
          <w:lang w:val="es-ES_tradnl"/>
        </w:rPr>
        <w:t>Esztergom</w:t>
      </w:r>
      <w:proofErr w:type="spellEnd"/>
      <w:r w:rsidRPr="000B647B">
        <w:rPr>
          <w:rFonts w:ascii="Trebuchet MS" w:hAnsi="Trebuchet MS" w:cs="Tahoma"/>
          <w:lang w:val="es-ES_tradnl"/>
        </w:rPr>
        <w:t xml:space="preserve">, antigua residencia de los reyes húngaros, visita de la mayor iglesia de Hungría. En </w:t>
      </w:r>
      <w:proofErr w:type="spellStart"/>
      <w:r w:rsidRPr="000B647B">
        <w:rPr>
          <w:rFonts w:ascii="Trebuchet MS" w:hAnsi="Trebuchet MS" w:cs="Tahoma"/>
          <w:lang w:val="es-ES_tradnl"/>
        </w:rPr>
        <w:t>Visegrád</w:t>
      </w:r>
      <w:proofErr w:type="spellEnd"/>
      <w:r w:rsidRPr="000B647B">
        <w:rPr>
          <w:rFonts w:ascii="Trebuchet MS" w:hAnsi="Trebuchet MS" w:cs="Tahoma"/>
          <w:lang w:val="es-ES_tradnl"/>
        </w:rPr>
        <w:t xml:space="preserve">, ascenderán por la ruta panorámica para admirar una </w:t>
      </w:r>
      <w:proofErr w:type="gramStart"/>
      <w:r w:rsidRPr="000B647B">
        <w:rPr>
          <w:rFonts w:ascii="Trebuchet MS" w:hAnsi="Trebuchet MS" w:cs="Tahoma"/>
          <w:lang w:val="es-ES_tradnl"/>
        </w:rPr>
        <w:t>espléndida</w:t>
      </w:r>
      <w:proofErr w:type="gramEnd"/>
      <w:r w:rsidRPr="000B647B">
        <w:rPr>
          <w:rFonts w:ascii="Trebuchet MS" w:hAnsi="Trebuchet MS" w:cs="Tahoma"/>
          <w:lang w:val="es-ES_tradnl"/>
        </w:rPr>
        <w:t xml:space="preserve"> vista. Almuerzo en ruta. Continuación a </w:t>
      </w:r>
      <w:proofErr w:type="spellStart"/>
      <w:r w:rsidRPr="000B647B">
        <w:rPr>
          <w:rFonts w:ascii="Trebuchet MS" w:hAnsi="Trebuchet MS" w:cs="Tahoma"/>
          <w:lang w:val="es-ES_tradnl"/>
        </w:rPr>
        <w:t>Szentendre</w:t>
      </w:r>
      <w:proofErr w:type="spellEnd"/>
      <w:r w:rsidRPr="000B647B">
        <w:rPr>
          <w:rFonts w:ascii="Trebuchet MS" w:hAnsi="Trebuchet MS" w:cs="Tahoma"/>
          <w:lang w:val="es-ES_tradnl"/>
        </w:rPr>
        <w:t xml:space="preserve">, la ciudad de los artistas con numerosos edificios barrocos y rococó. Visita de la iglesia ortodoxa en </w:t>
      </w:r>
      <w:proofErr w:type="spellStart"/>
      <w:r w:rsidRPr="000B647B">
        <w:rPr>
          <w:rFonts w:ascii="Trebuchet MS" w:hAnsi="Trebuchet MS" w:cs="Tahoma"/>
          <w:lang w:val="es-ES_tradnl"/>
        </w:rPr>
        <w:t>Szentendre</w:t>
      </w:r>
      <w:proofErr w:type="spellEnd"/>
      <w:r w:rsidRPr="000B647B">
        <w:rPr>
          <w:rFonts w:ascii="Trebuchet MS" w:hAnsi="Trebuchet MS" w:cs="Tahoma"/>
          <w:lang w:val="es-ES_tradnl"/>
        </w:rPr>
        <w:t xml:space="preserve">. Tiempo libre si el horario de programa lo permite. Finalizaremos la </w:t>
      </w:r>
      <w:r w:rsidRPr="000B647B">
        <w:rPr>
          <w:rFonts w:ascii="Trebuchet MS" w:hAnsi="Trebuchet MS" w:cs="Tahoma"/>
          <w:lang w:val="es-ES_tradnl"/>
        </w:rPr>
        <w:lastRenderedPageBreak/>
        <w:t>excursión con la visita del Centro Húngaro de joyería “</w:t>
      </w:r>
      <w:proofErr w:type="spellStart"/>
      <w:r w:rsidRPr="000B647B">
        <w:rPr>
          <w:rFonts w:ascii="Trebuchet MS" w:hAnsi="Trebuchet MS" w:cs="Tahoma"/>
          <w:lang w:val="es-ES_tradnl"/>
        </w:rPr>
        <w:t>Caprice</w:t>
      </w:r>
      <w:proofErr w:type="spellEnd"/>
      <w:r w:rsidRPr="000B647B">
        <w:rPr>
          <w:rFonts w:ascii="Trebuchet MS" w:hAnsi="Trebuchet MS" w:cs="Tahoma"/>
          <w:lang w:val="es-ES_tradnl"/>
        </w:rPr>
        <w:t>” donde a través de su exposición podrán conocer los 1000 años de historia de la joyería húngara, ofreciendo al visitante una experiencia única. Regreso a Budapest. Cena y alojamiento.</w:t>
      </w:r>
    </w:p>
    <w:p w:rsidR="000B647B" w:rsidRPr="000B647B" w:rsidRDefault="000B647B" w:rsidP="000B647B">
      <w:pPr>
        <w:spacing w:line="360" w:lineRule="auto"/>
        <w:rPr>
          <w:rFonts w:ascii="Trebuchet MS" w:hAnsi="Trebuchet MS" w:cs="Tahoma"/>
          <w:b/>
          <w:lang w:val="es-ES_tradnl"/>
        </w:rPr>
      </w:pPr>
    </w:p>
    <w:p w:rsidR="000B647B" w:rsidRPr="000B647B" w:rsidRDefault="000B647B" w:rsidP="000B647B">
      <w:pPr>
        <w:spacing w:line="360" w:lineRule="auto"/>
        <w:rPr>
          <w:rFonts w:ascii="Trebuchet MS" w:hAnsi="Trebuchet MS" w:cs="Tahoma"/>
          <w:b/>
          <w:lang w:val="es-ES_tradnl"/>
        </w:rPr>
      </w:pPr>
      <w:r w:rsidRPr="000B647B">
        <w:rPr>
          <w:rFonts w:ascii="Trebuchet MS" w:hAnsi="Trebuchet MS" w:cs="Tahoma"/>
          <w:b/>
          <w:lang w:val="es-ES_tradnl"/>
        </w:rPr>
        <w:t>Día 4 – BUDAPEST &gt; GÖDÖLLÖ &gt; HOLLÓKÓ &gt; EGER</w:t>
      </w:r>
    </w:p>
    <w:p w:rsidR="000B647B" w:rsidRPr="000B647B" w:rsidRDefault="000B647B" w:rsidP="000B647B">
      <w:pPr>
        <w:spacing w:line="360" w:lineRule="auto"/>
        <w:jc w:val="both"/>
        <w:rPr>
          <w:rFonts w:ascii="Trebuchet MS" w:hAnsi="Trebuchet MS" w:cs="Tahoma"/>
          <w:lang w:val="es-ES_tradnl"/>
        </w:rPr>
      </w:pPr>
      <w:r w:rsidRPr="000B647B">
        <w:rPr>
          <w:rFonts w:ascii="Trebuchet MS" w:hAnsi="Trebuchet MS" w:cs="Tahoma"/>
          <w:lang w:val="es-ES_tradnl"/>
        </w:rPr>
        <w:t xml:space="preserve">Desayuno. Iniciaremos el día con la visita guiada del Palacio de </w:t>
      </w:r>
      <w:proofErr w:type="spellStart"/>
      <w:r w:rsidRPr="000B647B">
        <w:rPr>
          <w:rFonts w:ascii="Trebuchet MS" w:hAnsi="Trebuchet MS" w:cs="Tahoma"/>
          <w:lang w:val="es-ES_tradnl"/>
        </w:rPr>
        <w:t>Gödöllö</w:t>
      </w:r>
      <w:proofErr w:type="spellEnd"/>
      <w:r w:rsidRPr="000B647B">
        <w:rPr>
          <w:rFonts w:ascii="Trebuchet MS" w:hAnsi="Trebuchet MS" w:cs="Tahoma"/>
          <w:lang w:val="es-ES_tradnl"/>
        </w:rPr>
        <w:t>, destacable conjunto barroco del siglo XVIII. Este magnífico palacio era la residencia estival preferida de la emperatriz austriaca Elisabeth (</w:t>
      </w:r>
      <w:proofErr w:type="spellStart"/>
      <w:r w:rsidRPr="000B647B">
        <w:rPr>
          <w:rFonts w:ascii="Trebuchet MS" w:hAnsi="Trebuchet MS" w:cs="Tahoma"/>
          <w:lang w:val="es-ES_tradnl"/>
        </w:rPr>
        <w:t>Sisí</w:t>
      </w:r>
      <w:proofErr w:type="spellEnd"/>
      <w:r w:rsidRPr="000B647B">
        <w:rPr>
          <w:rFonts w:ascii="Trebuchet MS" w:hAnsi="Trebuchet MS" w:cs="Tahoma"/>
          <w:lang w:val="es-ES_tradnl"/>
        </w:rPr>
        <w:t xml:space="preserve">). Continuación hacia </w:t>
      </w:r>
      <w:proofErr w:type="spellStart"/>
      <w:r w:rsidRPr="000B647B">
        <w:rPr>
          <w:rFonts w:ascii="Trebuchet MS" w:hAnsi="Trebuchet MS" w:cs="Tahoma"/>
          <w:lang w:val="es-ES_tradnl"/>
        </w:rPr>
        <w:t>Hollókó</w:t>
      </w:r>
      <w:proofErr w:type="spellEnd"/>
      <w:r w:rsidRPr="000B647B">
        <w:rPr>
          <w:rFonts w:ascii="Trebuchet MS" w:hAnsi="Trebuchet MS" w:cs="Tahoma"/>
          <w:lang w:val="es-ES_tradnl"/>
        </w:rPr>
        <w:t>, pequeño pueblo declarado Patrimonio de la Humanidad famoso por su dialecto y su gastronomía. Almuerzo. Por la noche llegaremos a Eger, donde asistiremos a una degustación de vinos acompañada de una cena en el típico barrio con bodegas, famosas por sus vinos. Alojamiento.</w:t>
      </w:r>
    </w:p>
    <w:p w:rsidR="000B647B" w:rsidRPr="000B647B" w:rsidRDefault="000B647B" w:rsidP="000B647B">
      <w:pPr>
        <w:spacing w:line="360" w:lineRule="auto"/>
        <w:rPr>
          <w:rFonts w:ascii="Trebuchet MS" w:hAnsi="Trebuchet MS" w:cs="Tahoma"/>
          <w:b/>
          <w:lang w:val="es-ES_tradnl"/>
        </w:rPr>
      </w:pPr>
    </w:p>
    <w:p w:rsidR="000B647B" w:rsidRPr="000B647B" w:rsidRDefault="000B647B" w:rsidP="000B647B">
      <w:pPr>
        <w:spacing w:line="360" w:lineRule="auto"/>
        <w:rPr>
          <w:rFonts w:ascii="Trebuchet MS" w:hAnsi="Trebuchet MS" w:cs="Tahoma"/>
          <w:b/>
          <w:lang w:val="es-ES_tradnl"/>
        </w:rPr>
      </w:pPr>
      <w:r w:rsidRPr="000B647B">
        <w:rPr>
          <w:rFonts w:ascii="Trebuchet MS" w:hAnsi="Trebuchet MS" w:cs="Tahoma"/>
          <w:b/>
          <w:lang w:val="es-ES_tradnl"/>
        </w:rPr>
        <w:t>Día 5 – EGER &gt; PUSZTA &gt; KECSKEMÉT</w:t>
      </w:r>
    </w:p>
    <w:p w:rsidR="000B647B" w:rsidRPr="000B647B" w:rsidRDefault="000B647B" w:rsidP="000B647B">
      <w:pPr>
        <w:spacing w:line="360" w:lineRule="auto"/>
        <w:jc w:val="both"/>
        <w:rPr>
          <w:rFonts w:ascii="Trebuchet MS" w:hAnsi="Trebuchet MS" w:cs="Tahoma"/>
          <w:lang w:val="es-ES_tradnl"/>
        </w:rPr>
      </w:pPr>
      <w:r w:rsidRPr="000B647B">
        <w:rPr>
          <w:rFonts w:ascii="Trebuchet MS" w:hAnsi="Trebuchet MS" w:cs="Tahoma"/>
          <w:lang w:val="es-ES_tradnl"/>
        </w:rPr>
        <w:t xml:space="preserve">Desayuno. Visita de Eger, donde conoceremos el castillo que fue escenario de la famosa batalla contra los turcos y admiraremos numerosas casas barrocas. Posteriormente, salida hacia la </w:t>
      </w:r>
      <w:proofErr w:type="spellStart"/>
      <w:r w:rsidRPr="000B647B">
        <w:rPr>
          <w:rFonts w:ascii="Trebuchet MS" w:hAnsi="Trebuchet MS" w:cs="Tahoma"/>
          <w:lang w:val="es-ES_tradnl"/>
        </w:rPr>
        <w:t>Puszta</w:t>
      </w:r>
      <w:proofErr w:type="spellEnd"/>
      <w:r w:rsidRPr="000B647B">
        <w:rPr>
          <w:rFonts w:ascii="Trebuchet MS" w:hAnsi="Trebuchet MS" w:cs="Tahoma"/>
          <w:lang w:val="es-ES_tradnl"/>
        </w:rPr>
        <w:t xml:space="preserve">, la fascinante llanura húngara, rica en tradiciones agrícolas, sobre todo el cultivo de guindillas (páprika). Les recibirán en la granja con una copa de </w:t>
      </w:r>
      <w:proofErr w:type="spellStart"/>
      <w:r w:rsidRPr="000B647B">
        <w:rPr>
          <w:rFonts w:ascii="Trebuchet MS" w:hAnsi="Trebuchet MS" w:cs="Tahoma"/>
          <w:lang w:val="es-ES_tradnl"/>
        </w:rPr>
        <w:t>barackpalinka</w:t>
      </w:r>
      <w:proofErr w:type="spellEnd"/>
      <w:r w:rsidRPr="000B647B">
        <w:rPr>
          <w:rFonts w:ascii="Trebuchet MS" w:hAnsi="Trebuchet MS" w:cs="Tahoma"/>
          <w:lang w:val="es-ES_tradnl"/>
        </w:rPr>
        <w:t xml:space="preserve"> (aguardiente). Almuerzo típico: el </w:t>
      </w:r>
      <w:proofErr w:type="spellStart"/>
      <w:r w:rsidRPr="000B647B">
        <w:rPr>
          <w:rFonts w:ascii="Trebuchet MS" w:hAnsi="Trebuchet MS" w:cs="Tahoma"/>
          <w:lang w:val="es-ES_tradnl"/>
        </w:rPr>
        <w:t>goulasch</w:t>
      </w:r>
      <w:proofErr w:type="spellEnd"/>
      <w:r w:rsidRPr="000B647B">
        <w:rPr>
          <w:rFonts w:ascii="Trebuchet MS" w:hAnsi="Trebuchet MS" w:cs="Tahoma"/>
          <w:lang w:val="es-ES_tradnl"/>
        </w:rPr>
        <w:t xml:space="preserve"> acompañado de vino local. Demostración de adiestramiento ecuestre. Al son de la música cíngara, podrán degustar el pan fresco y el vino local. A la hora convenida, salida hacia </w:t>
      </w:r>
      <w:proofErr w:type="spellStart"/>
      <w:r w:rsidRPr="000B647B">
        <w:rPr>
          <w:rFonts w:ascii="Trebuchet MS" w:hAnsi="Trebuchet MS" w:cs="Tahoma"/>
          <w:lang w:val="es-ES_tradnl"/>
        </w:rPr>
        <w:t>Kesckemét</w:t>
      </w:r>
      <w:proofErr w:type="spellEnd"/>
      <w:r w:rsidRPr="000B647B">
        <w:rPr>
          <w:rFonts w:ascii="Trebuchet MS" w:hAnsi="Trebuchet MS" w:cs="Tahoma"/>
          <w:lang w:val="es-ES_tradnl"/>
        </w:rPr>
        <w:t>. Cena y alojamiento.</w:t>
      </w:r>
    </w:p>
    <w:p w:rsidR="000B647B" w:rsidRPr="000B647B" w:rsidRDefault="000B647B" w:rsidP="000B647B">
      <w:pPr>
        <w:spacing w:line="360" w:lineRule="auto"/>
        <w:rPr>
          <w:rFonts w:ascii="Trebuchet MS" w:hAnsi="Trebuchet MS" w:cs="Tahoma"/>
          <w:b/>
          <w:lang w:val="es-ES_tradnl"/>
        </w:rPr>
      </w:pPr>
    </w:p>
    <w:p w:rsidR="000B647B" w:rsidRPr="000B647B" w:rsidRDefault="000B647B" w:rsidP="000B647B">
      <w:pPr>
        <w:spacing w:line="360" w:lineRule="auto"/>
        <w:rPr>
          <w:rFonts w:ascii="Trebuchet MS" w:hAnsi="Trebuchet MS" w:cs="Tahoma"/>
          <w:b/>
          <w:lang w:val="es-ES_tradnl"/>
        </w:rPr>
      </w:pPr>
      <w:r w:rsidRPr="000B647B">
        <w:rPr>
          <w:rFonts w:ascii="Trebuchet MS" w:hAnsi="Trebuchet MS" w:cs="Tahoma"/>
          <w:b/>
          <w:lang w:val="es-ES_tradnl"/>
        </w:rPr>
        <w:t>Día 6 – KECSKEMÉT &gt; PÉCS</w:t>
      </w:r>
    </w:p>
    <w:p w:rsidR="000B647B" w:rsidRPr="000B647B" w:rsidRDefault="000B647B" w:rsidP="000B647B">
      <w:pPr>
        <w:spacing w:line="360" w:lineRule="auto"/>
        <w:jc w:val="both"/>
        <w:rPr>
          <w:rFonts w:ascii="Trebuchet MS" w:hAnsi="Trebuchet MS" w:cs="Tahoma"/>
          <w:lang w:val="es-ES_tradnl"/>
        </w:rPr>
      </w:pPr>
      <w:r w:rsidRPr="000B647B">
        <w:rPr>
          <w:rFonts w:ascii="Trebuchet MS" w:hAnsi="Trebuchet MS" w:cs="Tahoma"/>
          <w:lang w:val="es-ES_tradnl"/>
        </w:rPr>
        <w:t xml:space="preserve">Desayuno. Visita guiada de </w:t>
      </w:r>
      <w:proofErr w:type="spellStart"/>
      <w:r w:rsidRPr="000B647B">
        <w:rPr>
          <w:rFonts w:ascii="Trebuchet MS" w:hAnsi="Trebuchet MS" w:cs="Tahoma"/>
          <w:lang w:val="es-ES_tradnl"/>
        </w:rPr>
        <w:t>Kesckemét</w:t>
      </w:r>
      <w:proofErr w:type="spellEnd"/>
      <w:r w:rsidRPr="000B647B">
        <w:rPr>
          <w:rFonts w:ascii="Trebuchet MS" w:hAnsi="Trebuchet MS" w:cs="Tahoma"/>
          <w:lang w:val="es-ES_tradnl"/>
        </w:rPr>
        <w:t xml:space="preserve">, ciudad natal del famoso compositor y músico </w:t>
      </w:r>
      <w:proofErr w:type="spellStart"/>
      <w:r w:rsidRPr="000B647B">
        <w:rPr>
          <w:rFonts w:ascii="Trebuchet MS" w:hAnsi="Trebuchet MS" w:cs="Tahoma"/>
          <w:lang w:val="es-ES_tradnl"/>
        </w:rPr>
        <w:t>Zoltán</w:t>
      </w:r>
      <w:proofErr w:type="spellEnd"/>
      <w:r w:rsidRPr="000B647B">
        <w:rPr>
          <w:rFonts w:ascii="Trebuchet MS" w:hAnsi="Trebuchet MS" w:cs="Tahoma"/>
          <w:lang w:val="es-ES_tradnl"/>
        </w:rPr>
        <w:t xml:space="preserve"> </w:t>
      </w:r>
      <w:proofErr w:type="spellStart"/>
      <w:r w:rsidRPr="000B647B">
        <w:rPr>
          <w:rFonts w:ascii="Trebuchet MS" w:hAnsi="Trebuchet MS" w:cs="Tahoma"/>
          <w:lang w:val="es-ES_tradnl"/>
        </w:rPr>
        <w:t>Kodály</w:t>
      </w:r>
      <w:proofErr w:type="spellEnd"/>
      <w:r w:rsidRPr="000B647B">
        <w:rPr>
          <w:rFonts w:ascii="Trebuchet MS" w:hAnsi="Trebuchet MS" w:cs="Tahoma"/>
          <w:lang w:val="es-ES_tradnl"/>
        </w:rPr>
        <w:t xml:space="preserve"> y donde encontraremos unos ejemplos irrepetibles del modernismo húngaro. Salida hacia Pécs. Almuerzo. Por la tarde visitaremos el centro de la ciudad, cuyos numerosos monumentos hacen que sea, después de la capital, la población más turística del país, también Patrimonio de la Humanidad. Cena y alojamiento.</w:t>
      </w:r>
    </w:p>
    <w:p w:rsidR="000B647B" w:rsidRDefault="000B647B">
      <w:pPr>
        <w:spacing w:after="200" w:line="276" w:lineRule="auto"/>
        <w:rPr>
          <w:rFonts w:ascii="Trebuchet MS" w:hAnsi="Trebuchet MS" w:cs="Tahoma"/>
          <w:b/>
          <w:lang w:val="es-ES_tradnl"/>
        </w:rPr>
      </w:pPr>
      <w:r>
        <w:rPr>
          <w:rFonts w:ascii="Trebuchet MS" w:hAnsi="Trebuchet MS" w:cs="Tahoma"/>
          <w:b/>
          <w:lang w:val="es-ES_tradnl"/>
        </w:rPr>
        <w:br w:type="page"/>
      </w:r>
    </w:p>
    <w:p w:rsidR="000B647B" w:rsidRPr="000B647B" w:rsidRDefault="000B647B" w:rsidP="000B647B">
      <w:pPr>
        <w:spacing w:line="360" w:lineRule="auto"/>
        <w:rPr>
          <w:rFonts w:ascii="Trebuchet MS" w:hAnsi="Trebuchet MS" w:cs="Tahoma"/>
          <w:b/>
          <w:lang w:val="es-ES_tradnl"/>
        </w:rPr>
      </w:pPr>
    </w:p>
    <w:p w:rsidR="000B647B" w:rsidRPr="000B647B" w:rsidRDefault="000B647B" w:rsidP="000B647B">
      <w:pPr>
        <w:spacing w:line="360" w:lineRule="auto"/>
        <w:rPr>
          <w:rFonts w:ascii="Trebuchet MS" w:hAnsi="Trebuchet MS" w:cs="Tahoma"/>
          <w:b/>
          <w:lang w:val="es-ES_tradnl"/>
        </w:rPr>
      </w:pPr>
      <w:r w:rsidRPr="000B647B">
        <w:rPr>
          <w:rFonts w:ascii="Trebuchet MS" w:hAnsi="Trebuchet MS" w:cs="Tahoma"/>
          <w:b/>
          <w:lang w:val="es-ES_tradnl"/>
        </w:rPr>
        <w:t>Día 7 - PÉCS &gt; LAGO BALATÓN &gt; BUDAPEST</w:t>
      </w:r>
    </w:p>
    <w:p w:rsidR="000B647B" w:rsidRPr="000B647B" w:rsidRDefault="000B647B" w:rsidP="000B647B">
      <w:pPr>
        <w:spacing w:line="360" w:lineRule="auto"/>
        <w:jc w:val="both"/>
        <w:rPr>
          <w:rFonts w:ascii="Trebuchet MS" w:hAnsi="Trebuchet MS" w:cs="Tahoma"/>
          <w:lang w:val="es-ES_tradnl"/>
        </w:rPr>
      </w:pPr>
      <w:r w:rsidRPr="000B647B">
        <w:rPr>
          <w:rFonts w:ascii="Trebuchet MS" w:hAnsi="Trebuchet MS" w:cs="Tahoma"/>
          <w:lang w:val="es-ES_tradnl"/>
        </w:rPr>
        <w:t xml:space="preserve">Desayuno. Salida hacia el lago </w:t>
      </w:r>
      <w:proofErr w:type="spellStart"/>
      <w:r w:rsidRPr="000B647B">
        <w:rPr>
          <w:rFonts w:ascii="Trebuchet MS" w:hAnsi="Trebuchet MS" w:cs="Tahoma"/>
          <w:lang w:val="es-ES_tradnl"/>
        </w:rPr>
        <w:t>Balatón</w:t>
      </w:r>
      <w:proofErr w:type="spellEnd"/>
      <w:r w:rsidRPr="000B647B">
        <w:rPr>
          <w:rFonts w:ascii="Trebuchet MS" w:hAnsi="Trebuchet MS" w:cs="Tahoma"/>
          <w:lang w:val="es-ES_tradnl"/>
        </w:rPr>
        <w:t xml:space="preserve">, el mayor lago de Europa Occidental y Central, conocido aquí como el “Mar de Hungría”. Cruzando el mismo en ferry,  alcanzaremos la península de </w:t>
      </w:r>
      <w:proofErr w:type="spellStart"/>
      <w:r w:rsidRPr="000B647B">
        <w:rPr>
          <w:rFonts w:ascii="Trebuchet MS" w:hAnsi="Trebuchet MS" w:cs="Tahoma"/>
          <w:lang w:val="es-ES_tradnl"/>
        </w:rPr>
        <w:t>Tihany</w:t>
      </w:r>
      <w:proofErr w:type="spellEnd"/>
      <w:r w:rsidRPr="000B647B">
        <w:rPr>
          <w:rFonts w:ascii="Trebuchet MS" w:hAnsi="Trebuchet MS" w:cs="Tahoma"/>
          <w:lang w:val="es-ES_tradnl"/>
        </w:rPr>
        <w:t xml:space="preserve"> donde disfrutaremos de unas vistas maravillosas sobre el lago. Visita de la abadía de </w:t>
      </w:r>
      <w:proofErr w:type="spellStart"/>
      <w:r w:rsidRPr="000B647B">
        <w:rPr>
          <w:rFonts w:ascii="Trebuchet MS" w:hAnsi="Trebuchet MS" w:cs="Tahoma"/>
          <w:lang w:val="es-ES_tradnl"/>
        </w:rPr>
        <w:t>Tihany</w:t>
      </w:r>
      <w:proofErr w:type="spellEnd"/>
      <w:r w:rsidRPr="000B647B">
        <w:rPr>
          <w:rFonts w:ascii="Trebuchet MS" w:hAnsi="Trebuchet MS" w:cs="Tahoma"/>
          <w:lang w:val="es-ES_tradnl"/>
        </w:rPr>
        <w:t xml:space="preserve">, donde se refugió el emperador Carlos I de Habsburgo. Almuerzo. Continuación a </w:t>
      </w:r>
      <w:proofErr w:type="spellStart"/>
      <w:r w:rsidRPr="000B647B">
        <w:rPr>
          <w:rFonts w:ascii="Trebuchet MS" w:hAnsi="Trebuchet MS" w:cs="Tahoma"/>
          <w:lang w:val="es-ES_tradnl"/>
        </w:rPr>
        <w:t>Balatonfüred</w:t>
      </w:r>
      <w:proofErr w:type="spellEnd"/>
      <w:r w:rsidRPr="000B647B">
        <w:rPr>
          <w:rFonts w:ascii="Trebuchet MS" w:hAnsi="Trebuchet MS" w:cs="Tahoma"/>
          <w:lang w:val="es-ES_tradnl"/>
        </w:rPr>
        <w:t>, elegante ciudad balnearia con larga historia cultural. Regreso a Budapest. Cena y alojamiento.</w:t>
      </w:r>
    </w:p>
    <w:p w:rsidR="000B647B" w:rsidRPr="000B647B" w:rsidRDefault="000B647B" w:rsidP="000B647B">
      <w:pPr>
        <w:spacing w:line="360" w:lineRule="auto"/>
        <w:rPr>
          <w:rFonts w:ascii="Trebuchet MS" w:hAnsi="Trebuchet MS" w:cs="Tahoma"/>
          <w:b/>
          <w:lang w:val="es-ES_tradnl"/>
        </w:rPr>
      </w:pPr>
    </w:p>
    <w:p w:rsidR="000B647B" w:rsidRPr="000B647B" w:rsidRDefault="000B647B" w:rsidP="000B647B">
      <w:pPr>
        <w:spacing w:line="360" w:lineRule="auto"/>
        <w:rPr>
          <w:rFonts w:ascii="Trebuchet MS" w:hAnsi="Trebuchet MS" w:cs="Tahoma"/>
          <w:b/>
          <w:lang w:val="es-ES_tradnl"/>
        </w:rPr>
      </w:pPr>
      <w:r w:rsidRPr="000B647B">
        <w:rPr>
          <w:rFonts w:ascii="Trebuchet MS" w:hAnsi="Trebuchet MS" w:cs="Tahoma"/>
          <w:b/>
          <w:lang w:val="es-ES_tradnl"/>
        </w:rPr>
        <w:t>Día 8 – SALIDA DE BUDAPEST</w:t>
      </w:r>
    </w:p>
    <w:p w:rsidR="00B92689" w:rsidRPr="000B647B" w:rsidRDefault="000B647B" w:rsidP="000B647B">
      <w:pPr>
        <w:spacing w:line="360" w:lineRule="auto"/>
        <w:jc w:val="both"/>
        <w:rPr>
          <w:rFonts w:ascii="Trebuchet MS" w:hAnsi="Trebuchet MS" w:cs="Tahoma"/>
          <w:lang w:val="es-ES_tradnl"/>
        </w:rPr>
      </w:pPr>
      <w:r w:rsidRPr="000B647B">
        <w:rPr>
          <w:rFonts w:ascii="Trebuchet MS" w:hAnsi="Trebuchet MS" w:cs="Tahoma"/>
          <w:lang w:val="es-ES_tradnl"/>
        </w:rPr>
        <w:t>Terminamos nuestro circuito desayunando en el hotel. En hora previamente determinada, traslado al aeropuerto para formalidades de embarque. Regreso a su país. Fin del viaje.</w:t>
      </w:r>
    </w:p>
    <w:p w:rsidR="000B647B" w:rsidRDefault="000B647B" w:rsidP="000B647B">
      <w:pPr>
        <w:spacing w:line="360" w:lineRule="auto"/>
        <w:rPr>
          <w:rFonts w:ascii="Trebuchet MS" w:hAnsi="Trebuchet MS" w:cs="Tahoma"/>
          <w:b/>
          <w:lang w:val="es-ES_tradnl"/>
        </w:rPr>
      </w:pPr>
    </w:p>
    <w:p w:rsidR="000B647B" w:rsidRPr="006015EE" w:rsidRDefault="000B647B" w:rsidP="000B647B">
      <w:pPr>
        <w:spacing w:line="360" w:lineRule="auto"/>
        <w:rPr>
          <w:rFonts w:ascii="Trebuchet MS" w:eastAsia="Times New Roman" w:hAnsi="Trebuchet MS" w:cs="Tahoma"/>
          <w:szCs w:val="18"/>
          <w:lang w:val="es-ES" w:eastAsia="pt-PT"/>
        </w:rPr>
      </w:pPr>
    </w:p>
    <w:p w:rsidR="00E557FA" w:rsidRPr="00BE51D1" w:rsidRDefault="00E557FA" w:rsidP="00576D21">
      <w:pPr>
        <w:spacing w:line="360" w:lineRule="auto"/>
        <w:rPr>
          <w:rFonts w:ascii="Trebuchet MS" w:eastAsia="Times New Roman" w:hAnsi="Trebuchet MS" w:cs="Tahoma"/>
          <w:b/>
          <w:bCs/>
          <w:caps/>
          <w:szCs w:val="18"/>
          <w:lang w:val="es-ES" w:eastAsia="pt-PT"/>
        </w:rPr>
      </w:pPr>
      <w:r w:rsidRPr="00BE51D1">
        <w:rPr>
          <w:rFonts w:ascii="Trebuchet MS" w:eastAsia="Times New Roman" w:hAnsi="Trebuchet MS" w:cs="Tahoma"/>
          <w:b/>
          <w:bCs/>
          <w:caps/>
          <w:szCs w:val="18"/>
          <w:lang w:val="es-ES" w:eastAsia="pt-PT"/>
        </w:rPr>
        <w:t>ServiCIos incluIdos:</w:t>
      </w:r>
    </w:p>
    <w:p w:rsidR="000B647B" w:rsidRPr="000B647B" w:rsidRDefault="000B647B" w:rsidP="000B647B">
      <w:pPr>
        <w:spacing w:line="360" w:lineRule="auto"/>
        <w:ind w:left="360"/>
        <w:jc w:val="both"/>
        <w:rPr>
          <w:rFonts w:ascii="Trebuchet MS" w:eastAsia="Times New Roman" w:hAnsi="Trebuchet MS" w:cs="Tahoma"/>
          <w:lang w:val="es-ES_tradnl" w:eastAsia="pt-PT"/>
        </w:rPr>
      </w:pPr>
      <w:r w:rsidRPr="000B647B">
        <w:rPr>
          <w:rFonts w:ascii="Trebuchet MS" w:eastAsia="Times New Roman" w:hAnsi="Trebuchet MS" w:cs="Tahoma"/>
          <w:lang w:val="es-ES_tradnl" w:eastAsia="pt-PT"/>
        </w:rPr>
        <w:t>7 desayunos buffet y 12 comidas,</w:t>
      </w:r>
    </w:p>
    <w:p w:rsidR="000B647B" w:rsidRPr="000B647B" w:rsidRDefault="000B647B" w:rsidP="000B647B">
      <w:pPr>
        <w:spacing w:line="360" w:lineRule="auto"/>
        <w:ind w:left="360"/>
        <w:jc w:val="both"/>
        <w:rPr>
          <w:rFonts w:ascii="Trebuchet MS" w:eastAsia="Times New Roman" w:hAnsi="Trebuchet MS" w:cs="Tahoma"/>
          <w:lang w:val="es-ES_tradnl" w:eastAsia="pt-PT"/>
        </w:rPr>
      </w:pPr>
      <w:r w:rsidRPr="000B647B">
        <w:rPr>
          <w:rFonts w:ascii="Trebuchet MS" w:eastAsia="Times New Roman" w:hAnsi="Trebuchet MS" w:cs="Tahoma"/>
          <w:lang w:val="es-ES_tradnl" w:eastAsia="pt-PT"/>
        </w:rPr>
        <w:t>Transporte en buses de lujo (estándar europeo) con aire acondicionado;</w:t>
      </w:r>
    </w:p>
    <w:p w:rsidR="000B647B" w:rsidRPr="000B647B" w:rsidRDefault="000B647B" w:rsidP="000B647B">
      <w:pPr>
        <w:spacing w:line="360" w:lineRule="auto"/>
        <w:ind w:left="360"/>
        <w:jc w:val="both"/>
        <w:rPr>
          <w:rFonts w:ascii="Trebuchet MS" w:eastAsia="Times New Roman" w:hAnsi="Trebuchet MS" w:cs="Tahoma"/>
          <w:lang w:val="es-ES_tradnl" w:eastAsia="pt-PT"/>
        </w:rPr>
      </w:pPr>
      <w:r w:rsidRPr="000B647B">
        <w:rPr>
          <w:rFonts w:ascii="Trebuchet MS" w:eastAsia="Times New Roman" w:hAnsi="Trebuchet MS" w:cs="Tahoma"/>
          <w:lang w:val="es-ES_tradnl" w:eastAsia="pt-PT"/>
        </w:rPr>
        <w:t>Traslado a la llegada y a la salida;</w:t>
      </w:r>
    </w:p>
    <w:p w:rsidR="000B647B" w:rsidRPr="000B647B" w:rsidRDefault="000B647B" w:rsidP="000B647B">
      <w:pPr>
        <w:spacing w:line="360" w:lineRule="auto"/>
        <w:ind w:left="360"/>
        <w:jc w:val="both"/>
        <w:rPr>
          <w:rFonts w:ascii="Trebuchet MS" w:eastAsia="Times New Roman" w:hAnsi="Trebuchet MS" w:cs="Tahoma"/>
          <w:lang w:val="es-ES_tradnl" w:eastAsia="pt-PT"/>
        </w:rPr>
      </w:pPr>
      <w:r w:rsidRPr="000B647B">
        <w:rPr>
          <w:rFonts w:ascii="Trebuchet MS" w:eastAsia="Times New Roman" w:hAnsi="Trebuchet MS" w:cs="Tahoma"/>
          <w:lang w:val="es-ES_tradnl" w:eastAsia="pt-PT"/>
        </w:rPr>
        <w:t>Alojamiento en habitación doble;</w:t>
      </w:r>
    </w:p>
    <w:p w:rsidR="000B647B" w:rsidRPr="000B647B" w:rsidRDefault="000B647B" w:rsidP="000B647B">
      <w:pPr>
        <w:spacing w:line="360" w:lineRule="auto"/>
        <w:ind w:left="360"/>
        <w:jc w:val="both"/>
        <w:rPr>
          <w:rFonts w:ascii="Trebuchet MS" w:eastAsia="Times New Roman" w:hAnsi="Trebuchet MS" w:cs="Tahoma"/>
          <w:lang w:val="es-ES_tradnl" w:eastAsia="pt-PT"/>
        </w:rPr>
      </w:pPr>
      <w:r w:rsidRPr="000B647B">
        <w:rPr>
          <w:rFonts w:ascii="Trebuchet MS" w:eastAsia="Times New Roman" w:hAnsi="Trebuchet MS" w:cs="Tahoma"/>
          <w:lang w:val="es-ES_tradnl" w:eastAsia="pt-PT"/>
        </w:rPr>
        <w:t>Compañía del guía en idioma español del día 2 al día 7;</w:t>
      </w:r>
    </w:p>
    <w:p w:rsidR="000B647B" w:rsidRPr="000B647B" w:rsidRDefault="000B647B" w:rsidP="000B647B">
      <w:pPr>
        <w:spacing w:line="360" w:lineRule="auto"/>
        <w:ind w:left="360"/>
        <w:jc w:val="both"/>
        <w:rPr>
          <w:rFonts w:ascii="Trebuchet MS" w:eastAsia="Times New Roman" w:hAnsi="Trebuchet MS" w:cs="Tahoma"/>
          <w:lang w:val="es-ES_tradnl" w:eastAsia="pt-PT"/>
        </w:rPr>
      </w:pPr>
      <w:r w:rsidRPr="000B647B">
        <w:rPr>
          <w:rFonts w:ascii="Trebuchet MS" w:eastAsia="Times New Roman" w:hAnsi="Trebuchet MS" w:cs="Tahoma"/>
          <w:lang w:val="es-ES_tradnl" w:eastAsia="pt-PT"/>
        </w:rPr>
        <w:t>Visitas de ciudad (incluidas) con Guía Local: Budapest, Eger, Kecskemét, Pécs;</w:t>
      </w:r>
    </w:p>
    <w:p w:rsidR="000B647B" w:rsidRPr="000B647B" w:rsidRDefault="000B647B" w:rsidP="000B647B">
      <w:pPr>
        <w:spacing w:line="360" w:lineRule="auto"/>
        <w:ind w:left="360"/>
        <w:jc w:val="both"/>
        <w:rPr>
          <w:rFonts w:ascii="Trebuchet MS" w:eastAsia="Times New Roman" w:hAnsi="Trebuchet MS" w:cs="Tahoma"/>
          <w:lang w:val="es-ES_tradnl" w:eastAsia="pt-PT"/>
        </w:rPr>
      </w:pPr>
      <w:r w:rsidRPr="000B647B">
        <w:rPr>
          <w:rFonts w:ascii="Trebuchet MS" w:eastAsia="Times New Roman" w:hAnsi="Trebuchet MS" w:cs="Tahoma"/>
          <w:lang w:val="es-ES_tradnl" w:eastAsia="pt-PT"/>
        </w:rPr>
        <w:t xml:space="preserve">Otras ciudades comentadas por el Guía: </w:t>
      </w:r>
      <w:proofErr w:type="spellStart"/>
      <w:r w:rsidRPr="000B647B">
        <w:rPr>
          <w:rFonts w:ascii="Trebuchet MS" w:eastAsia="Times New Roman" w:hAnsi="Trebuchet MS" w:cs="Tahoma"/>
          <w:lang w:val="es-ES_tradnl" w:eastAsia="pt-PT"/>
        </w:rPr>
        <w:t>Gödöllö</w:t>
      </w:r>
      <w:proofErr w:type="spellEnd"/>
      <w:r w:rsidRPr="000B647B">
        <w:rPr>
          <w:rFonts w:ascii="Trebuchet MS" w:eastAsia="Times New Roman" w:hAnsi="Trebuchet MS" w:cs="Tahoma"/>
          <w:lang w:val="es-ES_tradnl" w:eastAsia="pt-PT"/>
        </w:rPr>
        <w:t xml:space="preserve">,  </w:t>
      </w:r>
      <w:proofErr w:type="spellStart"/>
      <w:r w:rsidRPr="000B647B">
        <w:rPr>
          <w:rFonts w:ascii="Trebuchet MS" w:eastAsia="Times New Roman" w:hAnsi="Trebuchet MS" w:cs="Tahoma"/>
          <w:lang w:val="es-ES_tradnl" w:eastAsia="pt-PT"/>
        </w:rPr>
        <w:t>Hollókó</w:t>
      </w:r>
      <w:proofErr w:type="spellEnd"/>
      <w:r w:rsidRPr="000B647B">
        <w:rPr>
          <w:rFonts w:ascii="Trebuchet MS" w:eastAsia="Times New Roman" w:hAnsi="Trebuchet MS" w:cs="Tahoma"/>
          <w:lang w:val="es-ES_tradnl" w:eastAsia="pt-PT"/>
        </w:rPr>
        <w:t xml:space="preserve">, </w:t>
      </w:r>
      <w:proofErr w:type="spellStart"/>
      <w:r w:rsidRPr="000B647B">
        <w:rPr>
          <w:rFonts w:ascii="Trebuchet MS" w:eastAsia="Times New Roman" w:hAnsi="Trebuchet MS" w:cs="Tahoma"/>
          <w:lang w:val="es-ES_tradnl" w:eastAsia="pt-PT"/>
        </w:rPr>
        <w:t>Puszta</w:t>
      </w:r>
      <w:proofErr w:type="spellEnd"/>
      <w:r w:rsidRPr="000B647B">
        <w:rPr>
          <w:rFonts w:ascii="Trebuchet MS" w:eastAsia="Times New Roman" w:hAnsi="Trebuchet MS" w:cs="Tahoma"/>
          <w:lang w:val="es-ES_tradnl" w:eastAsia="pt-PT"/>
        </w:rPr>
        <w:t xml:space="preserve"> y Lago </w:t>
      </w:r>
      <w:proofErr w:type="spellStart"/>
      <w:r w:rsidRPr="000B647B">
        <w:rPr>
          <w:rFonts w:ascii="Trebuchet MS" w:eastAsia="Times New Roman" w:hAnsi="Trebuchet MS" w:cs="Tahoma"/>
          <w:lang w:val="es-ES_tradnl" w:eastAsia="pt-PT"/>
        </w:rPr>
        <w:t>Balatón</w:t>
      </w:r>
      <w:proofErr w:type="spellEnd"/>
      <w:r w:rsidRPr="000B647B">
        <w:rPr>
          <w:rFonts w:ascii="Trebuchet MS" w:eastAsia="Times New Roman" w:hAnsi="Trebuchet MS" w:cs="Tahoma"/>
          <w:lang w:val="es-ES_tradnl" w:eastAsia="pt-PT"/>
        </w:rPr>
        <w:t>;</w:t>
      </w:r>
    </w:p>
    <w:p w:rsidR="000B647B" w:rsidRPr="000B647B" w:rsidRDefault="000B647B" w:rsidP="000B647B">
      <w:pPr>
        <w:spacing w:line="360" w:lineRule="auto"/>
        <w:ind w:left="360"/>
        <w:jc w:val="both"/>
        <w:rPr>
          <w:rFonts w:ascii="Trebuchet MS" w:eastAsia="Times New Roman" w:hAnsi="Trebuchet MS" w:cs="Tahoma"/>
          <w:lang w:val="es-ES_tradnl" w:eastAsia="pt-PT"/>
        </w:rPr>
      </w:pPr>
      <w:r w:rsidRPr="000B647B">
        <w:rPr>
          <w:rFonts w:ascii="Trebuchet MS" w:eastAsia="Times New Roman" w:hAnsi="Trebuchet MS" w:cs="Tahoma"/>
          <w:lang w:val="es-ES_tradnl" w:eastAsia="pt-PT"/>
        </w:rPr>
        <w:t xml:space="preserve">Entradas a monumentos y museos de acuerdo con el </w:t>
      </w:r>
      <w:proofErr w:type="gramStart"/>
      <w:r w:rsidRPr="000B647B">
        <w:rPr>
          <w:rFonts w:ascii="Trebuchet MS" w:eastAsia="Times New Roman" w:hAnsi="Trebuchet MS" w:cs="Tahoma"/>
          <w:lang w:val="es-ES_tradnl" w:eastAsia="pt-PT"/>
        </w:rPr>
        <w:t>itinerario :</w:t>
      </w:r>
      <w:proofErr w:type="gramEnd"/>
      <w:r w:rsidRPr="000B647B">
        <w:rPr>
          <w:rFonts w:ascii="Trebuchet MS" w:eastAsia="Times New Roman" w:hAnsi="Trebuchet MS" w:cs="Tahoma"/>
          <w:lang w:val="es-ES_tradnl" w:eastAsia="pt-PT"/>
        </w:rPr>
        <w:t xml:space="preserve"> la Iglesia de Matías, el Bastión de los Pescadores, el Castillo </w:t>
      </w:r>
      <w:proofErr w:type="spellStart"/>
      <w:r w:rsidRPr="000B647B">
        <w:rPr>
          <w:rFonts w:ascii="Trebuchet MS" w:eastAsia="Times New Roman" w:hAnsi="Trebuchet MS" w:cs="Tahoma"/>
          <w:lang w:val="es-ES_tradnl" w:eastAsia="pt-PT"/>
        </w:rPr>
        <w:t>Vajdahunyad</w:t>
      </w:r>
      <w:proofErr w:type="spellEnd"/>
      <w:r w:rsidRPr="000B647B">
        <w:rPr>
          <w:rFonts w:ascii="Trebuchet MS" w:eastAsia="Times New Roman" w:hAnsi="Trebuchet MS" w:cs="Tahoma"/>
          <w:lang w:val="es-ES_tradnl" w:eastAsia="pt-PT"/>
        </w:rPr>
        <w:t xml:space="preserve">,  Castillo de </w:t>
      </w:r>
      <w:proofErr w:type="spellStart"/>
      <w:r w:rsidRPr="000B647B">
        <w:rPr>
          <w:rFonts w:ascii="Trebuchet MS" w:eastAsia="Times New Roman" w:hAnsi="Trebuchet MS" w:cs="Tahoma"/>
          <w:lang w:val="es-ES_tradnl" w:eastAsia="pt-PT"/>
        </w:rPr>
        <w:t>Gödöllö</w:t>
      </w:r>
      <w:proofErr w:type="spellEnd"/>
      <w:r w:rsidRPr="000B647B">
        <w:rPr>
          <w:rFonts w:ascii="Trebuchet MS" w:eastAsia="Times New Roman" w:hAnsi="Trebuchet MS" w:cs="Tahoma"/>
          <w:lang w:val="es-ES_tradnl" w:eastAsia="pt-PT"/>
        </w:rPr>
        <w:t>, las ruinas del Castillo con una  degustación de vino en Eger ;</w:t>
      </w:r>
    </w:p>
    <w:p w:rsidR="000B647B" w:rsidRPr="000B647B" w:rsidRDefault="000B647B" w:rsidP="000B647B">
      <w:pPr>
        <w:spacing w:line="360" w:lineRule="auto"/>
        <w:ind w:left="360"/>
        <w:jc w:val="both"/>
        <w:rPr>
          <w:rFonts w:ascii="Trebuchet MS" w:eastAsia="Times New Roman" w:hAnsi="Trebuchet MS" w:cs="Tahoma"/>
          <w:lang w:val="es-ES_tradnl" w:eastAsia="pt-PT"/>
        </w:rPr>
      </w:pPr>
      <w:r w:rsidRPr="000B647B">
        <w:rPr>
          <w:rFonts w:ascii="Trebuchet MS" w:eastAsia="Times New Roman" w:hAnsi="Trebuchet MS" w:cs="Tahoma"/>
          <w:lang w:val="es-ES_tradnl" w:eastAsia="pt-PT"/>
        </w:rPr>
        <w:t xml:space="preserve">Espectáculo </w:t>
      </w:r>
      <w:proofErr w:type="spellStart"/>
      <w:r w:rsidRPr="000B647B">
        <w:rPr>
          <w:rFonts w:ascii="Trebuchet MS" w:eastAsia="Times New Roman" w:hAnsi="Trebuchet MS" w:cs="Tahoma"/>
          <w:lang w:val="es-ES_tradnl" w:eastAsia="pt-PT"/>
        </w:rPr>
        <w:t>equestre</w:t>
      </w:r>
      <w:proofErr w:type="spellEnd"/>
      <w:r w:rsidRPr="000B647B">
        <w:rPr>
          <w:rFonts w:ascii="Trebuchet MS" w:eastAsia="Times New Roman" w:hAnsi="Trebuchet MS" w:cs="Tahoma"/>
          <w:lang w:val="es-ES_tradnl" w:eastAsia="pt-PT"/>
        </w:rPr>
        <w:t xml:space="preserve"> en </w:t>
      </w:r>
      <w:proofErr w:type="spellStart"/>
      <w:r w:rsidRPr="000B647B">
        <w:rPr>
          <w:rFonts w:ascii="Trebuchet MS" w:eastAsia="Times New Roman" w:hAnsi="Trebuchet MS" w:cs="Tahoma"/>
          <w:lang w:val="es-ES_tradnl" w:eastAsia="pt-PT"/>
        </w:rPr>
        <w:t>Puszta</w:t>
      </w:r>
      <w:proofErr w:type="spellEnd"/>
      <w:r w:rsidRPr="000B647B">
        <w:rPr>
          <w:rFonts w:ascii="Trebuchet MS" w:eastAsia="Times New Roman" w:hAnsi="Trebuchet MS" w:cs="Tahoma"/>
          <w:lang w:val="es-ES_tradnl" w:eastAsia="pt-PT"/>
        </w:rPr>
        <w:t>;</w:t>
      </w:r>
    </w:p>
    <w:p w:rsidR="000B647B" w:rsidRPr="000B647B" w:rsidRDefault="000B647B" w:rsidP="000B647B">
      <w:pPr>
        <w:spacing w:line="360" w:lineRule="auto"/>
        <w:ind w:left="360"/>
        <w:jc w:val="both"/>
        <w:rPr>
          <w:rFonts w:ascii="Trebuchet MS" w:eastAsia="Times New Roman" w:hAnsi="Trebuchet MS" w:cs="Tahoma"/>
          <w:lang w:val="es-ES_tradnl" w:eastAsia="pt-PT"/>
        </w:rPr>
      </w:pPr>
      <w:r w:rsidRPr="000B647B">
        <w:rPr>
          <w:rFonts w:ascii="Trebuchet MS" w:eastAsia="Times New Roman" w:hAnsi="Trebuchet MS" w:cs="Tahoma"/>
          <w:lang w:val="es-ES_tradnl" w:eastAsia="pt-PT"/>
        </w:rPr>
        <w:t xml:space="preserve">Paseo en barco de </w:t>
      </w:r>
      <w:proofErr w:type="spellStart"/>
      <w:r w:rsidRPr="000B647B">
        <w:rPr>
          <w:rFonts w:ascii="Trebuchet MS" w:eastAsia="Times New Roman" w:hAnsi="Trebuchet MS" w:cs="Tahoma"/>
          <w:lang w:val="es-ES_tradnl" w:eastAsia="pt-PT"/>
        </w:rPr>
        <w:t>Szantod</w:t>
      </w:r>
      <w:proofErr w:type="spellEnd"/>
      <w:r w:rsidRPr="000B647B">
        <w:rPr>
          <w:rFonts w:ascii="Trebuchet MS" w:eastAsia="Times New Roman" w:hAnsi="Trebuchet MS" w:cs="Tahoma"/>
          <w:lang w:val="es-ES_tradnl" w:eastAsia="pt-PT"/>
        </w:rPr>
        <w:t xml:space="preserve"> a </w:t>
      </w:r>
      <w:proofErr w:type="spellStart"/>
      <w:r w:rsidRPr="000B647B">
        <w:rPr>
          <w:rFonts w:ascii="Trebuchet MS" w:eastAsia="Times New Roman" w:hAnsi="Trebuchet MS" w:cs="Tahoma"/>
          <w:lang w:val="es-ES_tradnl" w:eastAsia="pt-PT"/>
        </w:rPr>
        <w:t>Tihany</w:t>
      </w:r>
      <w:proofErr w:type="spellEnd"/>
      <w:r w:rsidRPr="000B647B">
        <w:rPr>
          <w:rFonts w:ascii="Trebuchet MS" w:eastAsia="Times New Roman" w:hAnsi="Trebuchet MS" w:cs="Tahoma"/>
          <w:lang w:val="es-ES_tradnl" w:eastAsia="pt-PT"/>
        </w:rPr>
        <w:t xml:space="preserve"> en Lago </w:t>
      </w:r>
      <w:proofErr w:type="spellStart"/>
      <w:r w:rsidRPr="000B647B">
        <w:rPr>
          <w:rFonts w:ascii="Trebuchet MS" w:eastAsia="Times New Roman" w:hAnsi="Trebuchet MS" w:cs="Tahoma"/>
          <w:lang w:val="es-ES_tradnl" w:eastAsia="pt-PT"/>
        </w:rPr>
        <w:t>Balatón</w:t>
      </w:r>
      <w:proofErr w:type="spellEnd"/>
      <w:r w:rsidRPr="000B647B">
        <w:rPr>
          <w:rFonts w:ascii="Trebuchet MS" w:eastAsia="Times New Roman" w:hAnsi="Trebuchet MS" w:cs="Tahoma"/>
          <w:lang w:val="es-ES_tradnl" w:eastAsia="pt-PT"/>
        </w:rPr>
        <w:t>.</w:t>
      </w:r>
    </w:p>
    <w:p w:rsidR="00D55025" w:rsidRPr="00BC364D" w:rsidRDefault="00BC364D" w:rsidP="000B647B">
      <w:pPr>
        <w:spacing w:line="360" w:lineRule="auto"/>
        <w:jc w:val="both"/>
        <w:rPr>
          <w:rFonts w:ascii="Trebuchet MS" w:eastAsia="Times New Roman" w:hAnsi="Trebuchet MS" w:cs="Tahoma"/>
          <w:lang w:val="es-ES_tradnl" w:eastAsia="pt-PT"/>
        </w:rPr>
      </w:pPr>
      <w:r w:rsidRPr="00BC364D">
        <w:rPr>
          <w:rFonts w:ascii="Trebuchet MS" w:eastAsia="Times New Roman" w:hAnsi="Trebuchet MS" w:cs="Tahoma"/>
          <w:b/>
          <w:lang w:val="es-ES_tradnl" w:eastAsia="pt-PT"/>
        </w:rPr>
        <w:t>NOTAS:</w:t>
      </w:r>
      <w:r w:rsidRPr="00BC364D">
        <w:rPr>
          <w:rFonts w:ascii="Trebuchet MS" w:eastAsia="Times New Roman" w:hAnsi="Trebuchet MS" w:cs="Tahoma"/>
          <w:lang w:val="es-ES_tradnl" w:eastAsia="pt-PT"/>
        </w:rPr>
        <w:t xml:space="preserve"> En las comidas, las bebidas no están incluidas.</w:t>
      </w:r>
    </w:p>
    <w:p w:rsidR="00492719" w:rsidRDefault="00492719">
      <w:pPr>
        <w:spacing w:after="200" w:line="276" w:lineRule="auto"/>
        <w:rPr>
          <w:rFonts w:ascii="Trebuchet MS" w:eastAsia="Times New Roman" w:hAnsi="Trebuchet MS" w:cs="Tahoma"/>
          <w:b/>
          <w:bCs/>
          <w:caps/>
          <w:szCs w:val="18"/>
          <w:lang w:val="es-ES" w:eastAsia="pt-PT"/>
        </w:rPr>
      </w:pPr>
    </w:p>
    <w:p w:rsidR="00C70578" w:rsidRPr="00C70578" w:rsidRDefault="00C70578" w:rsidP="00C70578">
      <w:pPr>
        <w:spacing w:line="312" w:lineRule="auto"/>
        <w:jc w:val="both"/>
        <w:rPr>
          <w:rFonts w:ascii="Trebuchet MS" w:eastAsia="Times New Roman" w:hAnsi="Trebuchet MS" w:cs="Tahoma"/>
          <w:b/>
          <w:bCs/>
          <w:caps/>
          <w:szCs w:val="18"/>
          <w:lang w:val="es-ES" w:eastAsia="pt-PT"/>
        </w:rPr>
      </w:pPr>
      <w:r w:rsidRPr="00C70578">
        <w:rPr>
          <w:rFonts w:ascii="Trebuchet MS" w:eastAsia="Times New Roman" w:hAnsi="Trebuchet MS" w:cs="Tahoma"/>
          <w:b/>
          <w:bCs/>
          <w:caps/>
          <w:szCs w:val="18"/>
          <w:lang w:val="es-ES" w:eastAsia="pt-PT"/>
        </w:rPr>
        <w:t>HOTELES</w:t>
      </w:r>
    </w:p>
    <w:p w:rsidR="000B647B" w:rsidRPr="000B647B" w:rsidRDefault="000B647B" w:rsidP="000B647B">
      <w:pPr>
        <w:pStyle w:val="PargrafodaLista"/>
        <w:spacing w:line="312" w:lineRule="auto"/>
        <w:ind w:left="426"/>
        <w:jc w:val="both"/>
        <w:rPr>
          <w:rFonts w:ascii="Trebuchet MS" w:eastAsia="Times New Roman" w:hAnsi="Trebuchet MS" w:cs="Tahoma"/>
          <w:szCs w:val="18"/>
          <w:lang w:val="en-US" w:eastAsia="pt-PT"/>
        </w:rPr>
      </w:pPr>
      <w:r w:rsidRPr="000B647B">
        <w:rPr>
          <w:rFonts w:ascii="Trebuchet MS" w:eastAsia="Times New Roman" w:hAnsi="Trebuchet MS" w:cs="Tahoma"/>
          <w:szCs w:val="18"/>
          <w:lang w:val="en-US" w:eastAsia="pt-PT"/>
        </w:rPr>
        <w:t>BUDAPEST</w:t>
      </w:r>
      <w:r>
        <w:rPr>
          <w:rFonts w:ascii="Trebuchet MS" w:eastAsia="Times New Roman" w:hAnsi="Trebuchet MS" w:cs="Tahoma"/>
          <w:szCs w:val="18"/>
          <w:lang w:val="en-US" w:eastAsia="pt-PT"/>
        </w:rPr>
        <w:t xml:space="preserve">: </w:t>
      </w:r>
      <w:r w:rsidRPr="000B647B">
        <w:rPr>
          <w:rFonts w:ascii="Trebuchet MS" w:eastAsia="Times New Roman" w:hAnsi="Trebuchet MS" w:cs="Tahoma"/>
          <w:szCs w:val="18"/>
          <w:lang w:val="en-US" w:eastAsia="pt-PT"/>
        </w:rPr>
        <w:t xml:space="preserve">LION´S GARDEN HOTEL **** </w:t>
      </w:r>
      <w:proofErr w:type="spellStart"/>
      <w:r w:rsidRPr="000B647B">
        <w:rPr>
          <w:rFonts w:ascii="Trebuchet MS" w:eastAsia="Times New Roman" w:hAnsi="Trebuchet MS" w:cs="Tahoma"/>
          <w:szCs w:val="18"/>
          <w:lang w:val="en-US" w:eastAsia="pt-PT"/>
        </w:rPr>
        <w:t>ou</w:t>
      </w:r>
      <w:proofErr w:type="spellEnd"/>
      <w:r w:rsidRPr="000B647B">
        <w:rPr>
          <w:rFonts w:ascii="Trebuchet MS" w:eastAsia="Times New Roman" w:hAnsi="Trebuchet MS" w:cs="Tahoma"/>
          <w:szCs w:val="18"/>
          <w:lang w:val="en-US" w:eastAsia="pt-PT"/>
        </w:rPr>
        <w:t xml:space="preserve"> similar</w:t>
      </w:r>
    </w:p>
    <w:p w:rsidR="000B647B" w:rsidRPr="000B647B" w:rsidRDefault="000B647B" w:rsidP="000B647B">
      <w:pPr>
        <w:pStyle w:val="PargrafodaLista"/>
        <w:spacing w:line="312" w:lineRule="auto"/>
        <w:ind w:left="426"/>
        <w:jc w:val="both"/>
        <w:rPr>
          <w:rFonts w:ascii="Trebuchet MS" w:eastAsia="Times New Roman" w:hAnsi="Trebuchet MS" w:cs="Tahoma"/>
          <w:szCs w:val="18"/>
          <w:lang w:eastAsia="pt-PT"/>
        </w:rPr>
      </w:pPr>
      <w:r w:rsidRPr="000B647B">
        <w:rPr>
          <w:rFonts w:ascii="Trebuchet MS" w:eastAsia="Times New Roman" w:hAnsi="Trebuchet MS" w:cs="Tahoma"/>
          <w:szCs w:val="18"/>
          <w:lang w:eastAsia="pt-PT"/>
        </w:rPr>
        <w:t>EGER</w:t>
      </w:r>
      <w:r>
        <w:rPr>
          <w:rFonts w:ascii="Trebuchet MS" w:eastAsia="Times New Roman" w:hAnsi="Trebuchet MS" w:cs="Tahoma"/>
          <w:szCs w:val="18"/>
          <w:lang w:eastAsia="pt-PT"/>
        </w:rPr>
        <w:t xml:space="preserve">: </w:t>
      </w:r>
      <w:r w:rsidRPr="000B647B">
        <w:rPr>
          <w:rFonts w:ascii="Trebuchet MS" w:eastAsia="Times New Roman" w:hAnsi="Trebuchet MS" w:cs="Tahoma"/>
          <w:szCs w:val="18"/>
          <w:lang w:eastAsia="pt-PT"/>
        </w:rPr>
        <w:t>HUNGUEST HOTEL FLÓRA *** ou similar</w:t>
      </w:r>
    </w:p>
    <w:p w:rsidR="000B647B" w:rsidRPr="000B647B" w:rsidRDefault="000B647B" w:rsidP="000B647B">
      <w:pPr>
        <w:pStyle w:val="PargrafodaLista"/>
        <w:spacing w:line="312" w:lineRule="auto"/>
        <w:ind w:left="426"/>
        <w:jc w:val="both"/>
        <w:rPr>
          <w:rFonts w:ascii="Trebuchet MS" w:eastAsia="Times New Roman" w:hAnsi="Trebuchet MS" w:cs="Tahoma"/>
          <w:szCs w:val="18"/>
          <w:lang w:eastAsia="pt-PT"/>
        </w:rPr>
      </w:pPr>
      <w:r w:rsidRPr="000B647B">
        <w:rPr>
          <w:rFonts w:ascii="Trebuchet MS" w:eastAsia="Times New Roman" w:hAnsi="Trebuchet MS" w:cs="Tahoma"/>
          <w:szCs w:val="18"/>
          <w:lang w:eastAsia="pt-PT"/>
        </w:rPr>
        <w:t>KECSKEMÉT</w:t>
      </w:r>
      <w:r w:rsidRPr="000B647B">
        <w:rPr>
          <w:rFonts w:ascii="Trebuchet MS" w:eastAsia="Times New Roman" w:hAnsi="Trebuchet MS" w:cs="Tahoma"/>
          <w:szCs w:val="18"/>
          <w:lang w:eastAsia="pt-PT"/>
        </w:rPr>
        <w:t xml:space="preserve">: </w:t>
      </w:r>
      <w:r w:rsidRPr="000B647B">
        <w:rPr>
          <w:rFonts w:ascii="Trebuchet MS" w:eastAsia="Times New Roman" w:hAnsi="Trebuchet MS" w:cs="Tahoma"/>
          <w:szCs w:val="18"/>
          <w:lang w:eastAsia="pt-PT"/>
        </w:rPr>
        <w:t>ARANYHOMOK **** ou similar</w:t>
      </w:r>
    </w:p>
    <w:p w:rsidR="00E13507" w:rsidRDefault="000B647B" w:rsidP="000B647B">
      <w:pPr>
        <w:pStyle w:val="PargrafodaLista"/>
        <w:spacing w:line="312" w:lineRule="auto"/>
        <w:ind w:left="426"/>
        <w:rPr>
          <w:rFonts w:ascii="Trebuchet MS" w:eastAsia="Times New Roman" w:hAnsi="Trebuchet MS" w:cs="Tahoma"/>
          <w:szCs w:val="18"/>
          <w:lang w:eastAsia="pt-PT"/>
        </w:rPr>
      </w:pPr>
      <w:r w:rsidRPr="000B647B">
        <w:rPr>
          <w:rFonts w:ascii="Trebuchet MS" w:eastAsia="Times New Roman" w:hAnsi="Trebuchet MS" w:cs="Tahoma"/>
          <w:szCs w:val="18"/>
          <w:lang w:eastAsia="pt-PT"/>
        </w:rPr>
        <w:t>PÉCS</w:t>
      </w:r>
      <w:r>
        <w:rPr>
          <w:rFonts w:ascii="Trebuchet MS" w:eastAsia="Times New Roman" w:hAnsi="Trebuchet MS" w:cs="Tahoma"/>
          <w:szCs w:val="18"/>
          <w:lang w:eastAsia="pt-PT"/>
        </w:rPr>
        <w:t xml:space="preserve">: </w:t>
      </w:r>
      <w:r w:rsidRPr="000B647B">
        <w:rPr>
          <w:rFonts w:ascii="Trebuchet MS" w:eastAsia="Times New Roman" w:hAnsi="Trebuchet MS" w:cs="Tahoma"/>
          <w:szCs w:val="18"/>
          <w:lang w:eastAsia="pt-PT"/>
        </w:rPr>
        <w:t>PALATINUS CITY CENTER *** ou similar</w:t>
      </w:r>
    </w:p>
    <w:p w:rsidR="000B647B" w:rsidRDefault="000B647B" w:rsidP="000B647B">
      <w:pPr>
        <w:pStyle w:val="PargrafodaLista"/>
        <w:spacing w:line="312" w:lineRule="auto"/>
        <w:rPr>
          <w:rFonts w:ascii="Trebuchet MS" w:eastAsia="Times New Roman" w:hAnsi="Trebuchet MS" w:cs="Tahoma"/>
          <w:b/>
          <w:szCs w:val="18"/>
          <w:lang w:eastAsia="pt-PT"/>
        </w:rPr>
      </w:pPr>
    </w:p>
    <w:p w:rsidR="000B647B" w:rsidRDefault="000B647B" w:rsidP="000B647B">
      <w:pPr>
        <w:pStyle w:val="PargrafodaLista"/>
        <w:spacing w:line="312" w:lineRule="auto"/>
        <w:jc w:val="both"/>
        <w:rPr>
          <w:rFonts w:ascii="Trebuchet MS" w:eastAsia="Times New Roman" w:hAnsi="Trebuchet MS" w:cs="Tahoma"/>
          <w:b/>
          <w:szCs w:val="18"/>
          <w:lang w:eastAsia="pt-PT"/>
        </w:rPr>
      </w:pPr>
    </w:p>
    <w:p w:rsidR="000B647B" w:rsidRPr="000B647B" w:rsidRDefault="000B647B" w:rsidP="000B647B">
      <w:pPr>
        <w:pStyle w:val="PargrafodaLista"/>
        <w:spacing w:line="312" w:lineRule="auto"/>
        <w:jc w:val="both"/>
        <w:rPr>
          <w:rFonts w:ascii="Trebuchet MS" w:eastAsia="Times New Roman" w:hAnsi="Trebuchet MS" w:cs="Tahoma"/>
          <w:b/>
          <w:szCs w:val="18"/>
          <w:lang w:eastAsia="pt-PT"/>
        </w:rPr>
      </w:pPr>
    </w:p>
    <w:p w:rsidR="000153EB" w:rsidRPr="00E13507" w:rsidRDefault="000153EB" w:rsidP="000153EB">
      <w:pPr>
        <w:pStyle w:val="PargrafodaLista"/>
        <w:spacing w:line="312" w:lineRule="auto"/>
        <w:ind w:left="0"/>
        <w:jc w:val="both"/>
        <w:rPr>
          <w:rFonts w:ascii="Trebuchet MS" w:eastAsia="Times New Roman" w:hAnsi="Trebuchet MS" w:cs="Tahoma"/>
          <w:b/>
          <w:szCs w:val="18"/>
          <w:lang w:val="es-ES" w:eastAsia="pt-PT"/>
        </w:rPr>
      </w:pPr>
      <w:r w:rsidRPr="00E13507">
        <w:rPr>
          <w:rFonts w:ascii="Trebuchet MS" w:eastAsia="Times New Roman" w:hAnsi="Trebuchet MS" w:cs="Tahoma"/>
          <w:b/>
          <w:szCs w:val="18"/>
          <w:lang w:val="es-ES" w:eastAsia="pt-PT"/>
        </w:rPr>
        <w:t xml:space="preserve">NOTAS: </w:t>
      </w:r>
    </w:p>
    <w:p w:rsidR="000B647B" w:rsidRPr="000B647B" w:rsidRDefault="000B647B" w:rsidP="000B647B">
      <w:pPr>
        <w:spacing w:line="312" w:lineRule="auto"/>
        <w:ind w:left="284"/>
        <w:jc w:val="both"/>
        <w:rPr>
          <w:rFonts w:ascii="Trebuchet MS" w:eastAsia="Times New Roman" w:hAnsi="Trebuchet MS" w:cs="Tahoma"/>
          <w:szCs w:val="18"/>
          <w:lang w:val="es-CL" w:eastAsia="pt-PT"/>
        </w:rPr>
      </w:pPr>
      <w:r w:rsidRPr="000B647B">
        <w:rPr>
          <w:rFonts w:ascii="Trebuchet MS" w:eastAsia="Times New Roman" w:hAnsi="Trebuchet MS" w:cs="Tahoma"/>
          <w:szCs w:val="18"/>
          <w:lang w:val="es-CL" w:eastAsia="pt-PT"/>
        </w:rPr>
        <w:t>En caso de grupos con menos de 10 participantes el programa se realiza en minibús con chofer/guía de habla hispana remplazando las visitas con guías locales previstas según itinerario por visitas libres con explicaciones previas por parte del guía acompañante durante los trayectos.</w:t>
      </w:r>
    </w:p>
    <w:p w:rsidR="000153EB" w:rsidRDefault="000B647B" w:rsidP="000B647B">
      <w:pPr>
        <w:spacing w:line="312" w:lineRule="auto"/>
        <w:ind w:left="284"/>
        <w:jc w:val="both"/>
        <w:rPr>
          <w:rFonts w:ascii="Trebuchet MS" w:eastAsia="Times New Roman" w:hAnsi="Trebuchet MS" w:cs="Tahoma"/>
          <w:szCs w:val="18"/>
          <w:lang w:val="es-CL" w:eastAsia="pt-PT"/>
        </w:rPr>
      </w:pPr>
      <w:r w:rsidRPr="000B647B">
        <w:rPr>
          <w:rFonts w:ascii="Trebuchet MS" w:eastAsia="Times New Roman" w:hAnsi="Trebuchet MS" w:cs="Tahoma"/>
          <w:szCs w:val="18"/>
          <w:lang w:val="es-CL" w:eastAsia="pt-PT"/>
        </w:rPr>
        <w:t>El programa se puede también realizar en sentido inverso.</w:t>
      </w:r>
    </w:p>
    <w:p w:rsidR="000B647B" w:rsidRDefault="000B647B" w:rsidP="000B647B">
      <w:pPr>
        <w:spacing w:line="312" w:lineRule="auto"/>
        <w:ind w:left="284"/>
        <w:jc w:val="both"/>
        <w:rPr>
          <w:rFonts w:ascii="Trebuchet MS" w:eastAsia="Times New Roman" w:hAnsi="Trebuchet MS" w:cs="Tahoma"/>
          <w:szCs w:val="18"/>
          <w:lang w:val="es-CL" w:eastAsia="pt-PT"/>
        </w:rPr>
      </w:pPr>
    </w:p>
    <w:p w:rsidR="000B647B" w:rsidRPr="000B647B" w:rsidRDefault="000B647B" w:rsidP="000B647B">
      <w:pPr>
        <w:spacing w:line="312" w:lineRule="auto"/>
        <w:ind w:left="284"/>
        <w:jc w:val="both"/>
        <w:rPr>
          <w:rFonts w:ascii="Trebuchet MS" w:eastAsia="Times New Roman" w:hAnsi="Trebuchet MS" w:cs="Tahoma"/>
          <w:b/>
          <w:szCs w:val="18"/>
          <w:lang w:val="es-CL" w:eastAsia="pt-PT"/>
        </w:rPr>
      </w:pPr>
      <w:bookmarkStart w:id="0" w:name="_GoBack"/>
      <w:bookmarkEnd w:id="0"/>
    </w:p>
    <w:p w:rsidR="00C70578" w:rsidRDefault="00FE0038" w:rsidP="00FE0038">
      <w:pPr>
        <w:pStyle w:val="PargrafodaLista"/>
        <w:spacing w:line="312" w:lineRule="auto"/>
        <w:ind w:left="0"/>
        <w:jc w:val="both"/>
        <w:rPr>
          <w:rFonts w:ascii="Trebuchet MS" w:eastAsia="Times New Roman" w:hAnsi="Trebuchet MS" w:cs="Tahoma"/>
          <w:szCs w:val="18"/>
          <w:lang w:val="es-CL" w:eastAsia="pt-PT"/>
        </w:rPr>
      </w:pPr>
      <w:r w:rsidRPr="00FE0038">
        <w:rPr>
          <w:rFonts w:ascii="Trebuchet MS" w:eastAsia="Times New Roman" w:hAnsi="Trebuchet MS" w:cs="Tahoma"/>
          <w:b/>
          <w:szCs w:val="18"/>
          <w:lang w:val="es-CL" w:eastAsia="pt-PT"/>
        </w:rPr>
        <w:t xml:space="preserve">NOTA IMPORTANTE: </w:t>
      </w:r>
      <w:r w:rsidRPr="00FE0038">
        <w:rPr>
          <w:rFonts w:ascii="Trebuchet MS" w:eastAsia="Times New Roman" w:hAnsi="Trebuchet MS" w:cs="Tahoma"/>
          <w:szCs w:val="18"/>
          <w:lang w:val="es-CL" w:eastAsia="pt-PT"/>
        </w:rPr>
        <w:t>En salidas que coincidan con ferias u otros eventos especiales, la estadía podrá ser en otros hoteles y/o ciudades distintas de las indicadas en el itinerario.</w:t>
      </w:r>
    </w:p>
    <w:p w:rsidR="00FE0038" w:rsidRPr="00FE0038" w:rsidRDefault="00FE0038" w:rsidP="00FE0038">
      <w:pPr>
        <w:pStyle w:val="PargrafodaLista"/>
        <w:spacing w:line="312" w:lineRule="auto"/>
        <w:ind w:left="284"/>
        <w:jc w:val="both"/>
        <w:rPr>
          <w:rFonts w:ascii="Trebuchet MS" w:eastAsia="Times New Roman" w:hAnsi="Trebuchet MS" w:cs="Tahoma"/>
          <w:szCs w:val="18"/>
          <w:lang w:val="es-CL" w:eastAsia="pt-PT"/>
        </w:rPr>
      </w:pPr>
    </w:p>
    <w:p w:rsidR="0087245C" w:rsidRPr="0087245C" w:rsidRDefault="0087245C" w:rsidP="002F45C6">
      <w:pPr>
        <w:spacing w:after="200" w:line="276" w:lineRule="auto"/>
        <w:rPr>
          <w:rFonts w:ascii="Trebuchet MS" w:eastAsia="Times New Roman" w:hAnsi="Trebuchet MS" w:cs="Tahoma"/>
          <w:b/>
          <w:bCs/>
          <w:caps/>
          <w:szCs w:val="18"/>
          <w:lang w:val="es-ES" w:eastAsia="pt-PT"/>
        </w:rPr>
      </w:pPr>
      <w:r w:rsidRPr="0087245C">
        <w:rPr>
          <w:rFonts w:ascii="Trebuchet MS" w:eastAsia="Times New Roman" w:hAnsi="Trebuchet MS" w:cs="Tahoma"/>
          <w:b/>
          <w:bCs/>
          <w:caps/>
          <w:szCs w:val="18"/>
          <w:lang w:val="es-ES" w:eastAsia="pt-PT"/>
        </w:rPr>
        <w:t xml:space="preserve">ServiCIos </w:t>
      </w:r>
      <w:r>
        <w:rPr>
          <w:rFonts w:ascii="Trebuchet MS" w:eastAsia="Times New Roman" w:hAnsi="Trebuchet MS" w:cs="Tahoma"/>
          <w:b/>
          <w:bCs/>
          <w:caps/>
          <w:szCs w:val="18"/>
          <w:lang w:val="es-ES" w:eastAsia="pt-PT"/>
        </w:rPr>
        <w:t>EXCLUIDOS</w:t>
      </w:r>
      <w:r w:rsidRPr="0087245C">
        <w:rPr>
          <w:rFonts w:ascii="Trebuchet MS" w:eastAsia="Times New Roman" w:hAnsi="Trebuchet MS" w:cs="Tahoma"/>
          <w:b/>
          <w:bCs/>
          <w:caps/>
          <w:szCs w:val="18"/>
          <w:lang w:val="es-ES" w:eastAsia="pt-PT"/>
        </w:rPr>
        <w:t>:</w:t>
      </w:r>
    </w:p>
    <w:p w:rsidR="002F45C6" w:rsidRPr="005253E1" w:rsidRDefault="0087245C" w:rsidP="006B1FC0">
      <w:pPr>
        <w:pStyle w:val="PargrafodaLista"/>
        <w:spacing w:line="312" w:lineRule="auto"/>
        <w:ind w:left="284" w:hanging="284"/>
        <w:jc w:val="both"/>
        <w:rPr>
          <w:rFonts w:ascii="Trebuchet MS" w:eastAsia="Times New Roman" w:hAnsi="Trebuchet MS" w:cs="Tahoma"/>
          <w:szCs w:val="18"/>
          <w:lang w:val="es-ES_tradnl" w:eastAsia="pt-PT"/>
        </w:rPr>
      </w:pPr>
      <w:r w:rsidRPr="00484337">
        <w:rPr>
          <w:rFonts w:ascii="Trebuchet MS" w:eastAsia="Times New Roman" w:hAnsi="Trebuchet MS" w:cs="Tahoma"/>
          <w:szCs w:val="18"/>
          <w:lang w:val="es-ES_tradnl" w:eastAsia="pt-PT"/>
        </w:rPr>
        <w:t>Todos aquellos servicios que no se encuentren debidamente especificados en los "SERVICIOS INCLUIDOS".</w:t>
      </w:r>
    </w:p>
    <w:sectPr w:rsidR="002F45C6" w:rsidRPr="005253E1">
      <w:headerReference w:type="default" r:id="rId8"/>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D67C4" w:rsidRDefault="007D67C4" w:rsidP="007D67C4">
      <w:pPr>
        <w:spacing w:line="240" w:lineRule="auto"/>
      </w:pPr>
      <w:r>
        <w:separator/>
      </w:r>
    </w:p>
  </w:endnote>
  <w:endnote w:type="continuationSeparator" w:id="0">
    <w:p w:rsidR="007D67C4" w:rsidRDefault="007D67C4" w:rsidP="007D67C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rebuchet MS">
    <w:panose1 w:val="020B06030202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D67C4" w:rsidRDefault="007D67C4" w:rsidP="007D67C4">
      <w:pPr>
        <w:spacing w:line="240" w:lineRule="auto"/>
      </w:pPr>
      <w:r>
        <w:separator/>
      </w:r>
    </w:p>
  </w:footnote>
  <w:footnote w:type="continuationSeparator" w:id="0">
    <w:p w:rsidR="007D67C4" w:rsidRDefault="007D67C4" w:rsidP="007D67C4">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67C4" w:rsidRPr="00D22F95" w:rsidRDefault="00073F10" w:rsidP="005F70C1">
    <w:pPr>
      <w:pStyle w:val="Cabealho"/>
      <w:jc w:val="center"/>
      <w:rPr>
        <w:b/>
        <w:color w:val="FFFFFF" w:themeColor="background1"/>
        <w:sz w:val="24"/>
        <w:szCs w:val="24"/>
      </w:rPr>
    </w:pPr>
    <w:r w:rsidRPr="00D22F95">
      <w:rPr>
        <w:b/>
        <w:noProof/>
        <w:color w:val="FFFFFF" w:themeColor="background1"/>
        <w:sz w:val="24"/>
        <w:szCs w:val="24"/>
        <w:lang w:eastAsia="pt-PT"/>
      </w:rPr>
      <w:drawing>
        <wp:anchor distT="0" distB="0" distL="114300" distR="114300" simplePos="0" relativeHeight="251658240" behindDoc="0" locked="0" layoutInCell="1" allowOverlap="1" wp14:anchorId="1CCD4423" wp14:editId="09BBAEBC">
          <wp:simplePos x="0" y="0"/>
          <wp:positionH relativeFrom="column">
            <wp:posOffset>5715</wp:posOffset>
          </wp:positionH>
          <wp:positionV relativeFrom="paragraph">
            <wp:posOffset>-189230</wp:posOffset>
          </wp:positionV>
          <wp:extent cx="885825" cy="626110"/>
          <wp:effectExtent l="0" t="0" r="9525" b="2540"/>
          <wp:wrapNone/>
          <wp:docPr id="3"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breu_Tour_Operator.jpg"/>
                  <pic:cNvPicPr/>
                </pic:nvPicPr>
                <pic:blipFill>
                  <a:blip r:embed="rId1" cstate="email">
                    <a:extLst>
                      <a:ext uri="{28A0092B-C50C-407E-A947-70E740481C1C}">
                        <a14:useLocalDpi xmlns:a14="http://schemas.microsoft.com/office/drawing/2010/main"/>
                      </a:ext>
                    </a:extLst>
                  </a:blip>
                  <a:stretch>
                    <a:fillRect/>
                  </a:stretch>
                </pic:blipFill>
                <pic:spPr>
                  <a:xfrm>
                    <a:off x="0" y="0"/>
                    <a:ext cx="885825" cy="626110"/>
                  </a:xfrm>
                  <a:prstGeom prst="rect">
                    <a:avLst/>
                  </a:prstGeom>
                </pic:spPr>
              </pic:pic>
            </a:graphicData>
          </a:graphic>
          <wp14:sizeRelH relativeFrom="page">
            <wp14:pctWidth>0</wp14:pctWidth>
          </wp14:sizeRelH>
          <wp14:sizeRelV relativeFrom="page">
            <wp14:pctHeight>0</wp14:pctHeight>
          </wp14:sizeRelV>
        </wp:anchor>
      </w:drawing>
    </w:r>
    <w:r w:rsidR="00D22F95">
      <w:rPr>
        <w:b/>
        <w:noProof/>
        <w:color w:val="FFFFFF" w:themeColor="background1"/>
        <w:sz w:val="24"/>
        <w:szCs w:val="24"/>
        <w:lang w:eastAsia="pt-PT"/>
      </w:rPr>
      <mc:AlternateContent>
        <mc:Choice Requires="wps">
          <w:drawing>
            <wp:anchor distT="0" distB="0" distL="114300" distR="114300" simplePos="0" relativeHeight="251659264" behindDoc="0" locked="0" layoutInCell="1" allowOverlap="1" wp14:anchorId="002B28BC" wp14:editId="12C65DE3">
              <wp:simplePos x="0" y="0"/>
              <wp:positionH relativeFrom="column">
                <wp:posOffset>910590</wp:posOffset>
              </wp:positionH>
              <wp:positionV relativeFrom="paragraph">
                <wp:posOffset>-20955</wp:posOffset>
              </wp:positionV>
              <wp:extent cx="4514850" cy="295275"/>
              <wp:effectExtent l="0" t="0" r="0" b="0"/>
              <wp:wrapNone/>
              <wp:docPr id="4" name="Caixa de texto 4"/>
              <wp:cNvGraphicFramePr/>
              <a:graphic xmlns:a="http://schemas.openxmlformats.org/drawingml/2006/main">
                <a:graphicData uri="http://schemas.microsoft.com/office/word/2010/wordprocessingShape">
                  <wps:wsp>
                    <wps:cNvSpPr txBox="1"/>
                    <wps:spPr>
                      <a:xfrm>
                        <a:off x="0" y="0"/>
                        <a:ext cx="4514850" cy="2952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22F95" w:rsidRPr="00D22F95" w:rsidRDefault="00F566E7" w:rsidP="00D22F95">
                          <w:pPr>
                            <w:jc w:val="center"/>
                            <w:rPr>
                              <w:sz w:val="28"/>
                              <w:szCs w:val="28"/>
                            </w:rPr>
                          </w:pPr>
                          <w:r>
                            <w:rPr>
                              <w:b/>
                              <w:color w:val="FFFFFF" w:themeColor="background1"/>
                              <w:sz w:val="28"/>
                              <w:szCs w:val="28"/>
                            </w:rPr>
                            <w:t>CIRCUITOS EUROPEOS ABREU 2017/18</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id="_x0000_t202" coordsize="21600,21600" o:spt="202" path="m,l,21600r21600,l21600,xe">
              <v:stroke joinstyle="miter"/>
              <v:path gradientshapeok="t" o:connecttype="rect"/>
            </v:shapetype>
            <v:shape id="Caixa de texto 4" o:spid="_x0000_s1026" type="#_x0000_t202" style="position:absolute;left:0;text-align:left;margin-left:71.7pt;margin-top:-1.65pt;width:355.5pt;height:23.25pt;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" filled="f" stroked="f" strokeweight=".5pt">
              <v:textbox>
                <w:txbxContent>
                  <w:p w:rsidR="00D22F95" w:rsidRPr="00D22F95" w:rsidRDefault="00F566E7" w:rsidP="00D22F95">
                    <w:pPr>
                      <w:jc w:val="center"/>
                      <w:rPr>
                        <w:sz w:val="28"/>
                        <w:szCs w:val="28"/>
                      </w:rPr>
                    </w:pPr>
                    <w:r>
                      <w:rPr>
                        <w:b/>
                        <w:color w:val="FFFFFF" w:themeColor="background1"/>
                        <w:sz w:val="28"/>
                        <w:szCs w:val="28"/>
                      </w:rPr>
                      <w:t>CIRCUITOS EUROPEOS ABREU 2017/18</w:t>
                    </w:r>
                  </w:p>
                </w:txbxContent>
              </v:textbox>
            </v:shape>
          </w:pict>
        </mc:Fallback>
      </mc:AlternateContent>
    </w:r>
    <w:r w:rsidR="00D22F95" w:rsidRPr="00D22F95">
      <w:rPr>
        <w:b/>
        <w:noProof/>
        <w:color w:val="FFFFFF" w:themeColor="background1"/>
        <w:sz w:val="24"/>
        <w:szCs w:val="24"/>
        <w:lang w:eastAsia="pt-PT"/>
      </w:rPr>
      <mc:AlternateContent>
        <mc:Choice Requires="wps">
          <w:drawing>
            <wp:anchor distT="0" distB="0" distL="114300" distR="114300" simplePos="0" relativeHeight="251657215" behindDoc="0" locked="0" layoutInCell="1" allowOverlap="1" wp14:anchorId="5F0C79AC" wp14:editId="7CA4AA22">
              <wp:simplePos x="0" y="0"/>
              <wp:positionH relativeFrom="column">
                <wp:posOffset>34290</wp:posOffset>
              </wp:positionH>
              <wp:positionV relativeFrom="paragraph">
                <wp:posOffset>-104775</wp:posOffset>
              </wp:positionV>
              <wp:extent cx="5391150" cy="457200"/>
              <wp:effectExtent l="0" t="0" r="19050" b="19050"/>
              <wp:wrapNone/>
              <wp:docPr id="2" name="Rectângulo 2"/>
              <wp:cNvGraphicFramePr/>
              <a:graphic xmlns:a="http://schemas.openxmlformats.org/drawingml/2006/main">
                <a:graphicData uri="http://schemas.microsoft.com/office/word/2010/wordprocessingShape">
                  <wps:wsp>
                    <wps:cNvSpPr/>
                    <wps:spPr>
                      <a:xfrm>
                        <a:off x="0" y="0"/>
                        <a:ext cx="5391150" cy="457200"/>
                      </a:xfrm>
                      <a:prstGeom prst="rect">
                        <a:avLst/>
                      </a:prstGeom>
                      <a:solidFill>
                        <a:schemeClr val="tx2">
                          <a:lumMod val="50000"/>
                        </a:schemeClr>
                      </a:solidFill>
                      <a:ln>
                        <a:solidFill>
                          <a:schemeClr val="tx2">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ângulo 2" o:spid="_x0000_s1026" style="position:absolute;margin-left:2.7pt;margin-top:-8.25pt;width:424.5pt;height:36pt;z-index:251657215;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" fillcolor="#0f243e [1615]" strokecolor="#0f243e [1615]" strokeweight="2pt"/>
          </w:pict>
        </mc:Fallback>
      </mc:AlternateContent>
    </w:r>
    <w:r w:rsidR="00D22F95" w:rsidRPr="00D22F95">
      <w:rPr>
        <w:b/>
        <w:color w:val="FFFFFF" w:themeColor="background1"/>
        <w:sz w:val="24"/>
        <w:szCs w:val="24"/>
      </w:rPr>
      <w:t xml:space="preserve"> </w:t>
    </w:r>
    <w:r w:rsidR="005B2F1E" w:rsidRPr="00D22F95">
      <w:rPr>
        <w:b/>
        <w:color w:val="FFFFFF" w:themeColor="background1"/>
        <w:sz w:val="24"/>
        <w:szCs w:val="24"/>
      </w:rPr>
      <w:t>S</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475BB8"/>
    <w:multiLevelType w:val="hybridMultilevel"/>
    <w:tmpl w:val="C0B8CCAA"/>
    <w:lvl w:ilvl="0" w:tplc="A2C266EA">
      <w:numFmt w:val="bullet"/>
      <w:lvlText w:val="-"/>
      <w:lvlJc w:val="left"/>
      <w:pPr>
        <w:ind w:left="1004" w:hanging="360"/>
      </w:pPr>
      <w:rPr>
        <w:rFonts w:ascii="Trebuchet MS" w:eastAsia="Times New Roman" w:hAnsi="Trebuchet MS" w:cs="Tahoma" w:hint="default"/>
      </w:rPr>
    </w:lvl>
    <w:lvl w:ilvl="1" w:tplc="08160003" w:tentative="1">
      <w:start w:val="1"/>
      <w:numFmt w:val="bullet"/>
      <w:lvlText w:val="o"/>
      <w:lvlJc w:val="left"/>
      <w:pPr>
        <w:ind w:left="1724" w:hanging="360"/>
      </w:pPr>
      <w:rPr>
        <w:rFonts w:ascii="Courier New" w:hAnsi="Courier New" w:cs="Courier New" w:hint="default"/>
      </w:rPr>
    </w:lvl>
    <w:lvl w:ilvl="2" w:tplc="08160005" w:tentative="1">
      <w:start w:val="1"/>
      <w:numFmt w:val="bullet"/>
      <w:lvlText w:val=""/>
      <w:lvlJc w:val="left"/>
      <w:pPr>
        <w:ind w:left="2444" w:hanging="360"/>
      </w:pPr>
      <w:rPr>
        <w:rFonts w:ascii="Wingdings" w:hAnsi="Wingdings" w:hint="default"/>
      </w:rPr>
    </w:lvl>
    <w:lvl w:ilvl="3" w:tplc="08160001" w:tentative="1">
      <w:start w:val="1"/>
      <w:numFmt w:val="bullet"/>
      <w:lvlText w:val=""/>
      <w:lvlJc w:val="left"/>
      <w:pPr>
        <w:ind w:left="3164" w:hanging="360"/>
      </w:pPr>
      <w:rPr>
        <w:rFonts w:ascii="Symbol" w:hAnsi="Symbol" w:hint="default"/>
      </w:rPr>
    </w:lvl>
    <w:lvl w:ilvl="4" w:tplc="08160003" w:tentative="1">
      <w:start w:val="1"/>
      <w:numFmt w:val="bullet"/>
      <w:lvlText w:val="o"/>
      <w:lvlJc w:val="left"/>
      <w:pPr>
        <w:ind w:left="3884" w:hanging="360"/>
      </w:pPr>
      <w:rPr>
        <w:rFonts w:ascii="Courier New" w:hAnsi="Courier New" w:cs="Courier New" w:hint="default"/>
      </w:rPr>
    </w:lvl>
    <w:lvl w:ilvl="5" w:tplc="08160005" w:tentative="1">
      <w:start w:val="1"/>
      <w:numFmt w:val="bullet"/>
      <w:lvlText w:val=""/>
      <w:lvlJc w:val="left"/>
      <w:pPr>
        <w:ind w:left="4604" w:hanging="360"/>
      </w:pPr>
      <w:rPr>
        <w:rFonts w:ascii="Wingdings" w:hAnsi="Wingdings" w:hint="default"/>
      </w:rPr>
    </w:lvl>
    <w:lvl w:ilvl="6" w:tplc="08160001" w:tentative="1">
      <w:start w:val="1"/>
      <w:numFmt w:val="bullet"/>
      <w:lvlText w:val=""/>
      <w:lvlJc w:val="left"/>
      <w:pPr>
        <w:ind w:left="5324" w:hanging="360"/>
      </w:pPr>
      <w:rPr>
        <w:rFonts w:ascii="Symbol" w:hAnsi="Symbol" w:hint="default"/>
      </w:rPr>
    </w:lvl>
    <w:lvl w:ilvl="7" w:tplc="08160003" w:tentative="1">
      <w:start w:val="1"/>
      <w:numFmt w:val="bullet"/>
      <w:lvlText w:val="o"/>
      <w:lvlJc w:val="left"/>
      <w:pPr>
        <w:ind w:left="6044" w:hanging="360"/>
      </w:pPr>
      <w:rPr>
        <w:rFonts w:ascii="Courier New" w:hAnsi="Courier New" w:cs="Courier New" w:hint="default"/>
      </w:rPr>
    </w:lvl>
    <w:lvl w:ilvl="8" w:tplc="08160005" w:tentative="1">
      <w:start w:val="1"/>
      <w:numFmt w:val="bullet"/>
      <w:lvlText w:val=""/>
      <w:lvlJc w:val="left"/>
      <w:pPr>
        <w:ind w:left="6764" w:hanging="360"/>
      </w:pPr>
      <w:rPr>
        <w:rFonts w:ascii="Wingdings" w:hAnsi="Wingdings" w:hint="default"/>
      </w:rPr>
    </w:lvl>
  </w:abstractNum>
  <w:abstractNum w:abstractNumId="1">
    <w:nsid w:val="21C11583"/>
    <w:multiLevelType w:val="hybridMultilevel"/>
    <w:tmpl w:val="32741908"/>
    <w:lvl w:ilvl="0" w:tplc="A2C266EA">
      <w:numFmt w:val="bullet"/>
      <w:lvlText w:val="-"/>
      <w:lvlJc w:val="left"/>
      <w:pPr>
        <w:ind w:left="720" w:hanging="360"/>
      </w:pPr>
      <w:rPr>
        <w:rFonts w:ascii="Trebuchet MS" w:eastAsia="Times New Roman" w:hAnsi="Trebuchet MS" w:cs="Tahoma"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2">
    <w:nsid w:val="5853219D"/>
    <w:multiLevelType w:val="hybridMultilevel"/>
    <w:tmpl w:val="4D24C486"/>
    <w:lvl w:ilvl="0" w:tplc="977AC684">
      <w:numFmt w:val="bullet"/>
      <w:lvlText w:val="-"/>
      <w:lvlJc w:val="left"/>
      <w:pPr>
        <w:ind w:left="704" w:hanging="420"/>
      </w:pPr>
      <w:rPr>
        <w:rFonts w:ascii="Trebuchet MS" w:eastAsia="Times New Roman" w:hAnsi="Trebuchet MS" w:cs="Tahoma" w:hint="default"/>
      </w:rPr>
    </w:lvl>
    <w:lvl w:ilvl="1" w:tplc="08160003" w:tentative="1">
      <w:start w:val="1"/>
      <w:numFmt w:val="bullet"/>
      <w:lvlText w:val="o"/>
      <w:lvlJc w:val="left"/>
      <w:pPr>
        <w:ind w:left="1364" w:hanging="360"/>
      </w:pPr>
      <w:rPr>
        <w:rFonts w:ascii="Courier New" w:hAnsi="Courier New" w:cs="Courier New" w:hint="default"/>
      </w:rPr>
    </w:lvl>
    <w:lvl w:ilvl="2" w:tplc="08160005" w:tentative="1">
      <w:start w:val="1"/>
      <w:numFmt w:val="bullet"/>
      <w:lvlText w:val=""/>
      <w:lvlJc w:val="left"/>
      <w:pPr>
        <w:ind w:left="2084" w:hanging="360"/>
      </w:pPr>
      <w:rPr>
        <w:rFonts w:ascii="Wingdings" w:hAnsi="Wingdings" w:hint="default"/>
      </w:rPr>
    </w:lvl>
    <w:lvl w:ilvl="3" w:tplc="08160001" w:tentative="1">
      <w:start w:val="1"/>
      <w:numFmt w:val="bullet"/>
      <w:lvlText w:val=""/>
      <w:lvlJc w:val="left"/>
      <w:pPr>
        <w:ind w:left="2804" w:hanging="360"/>
      </w:pPr>
      <w:rPr>
        <w:rFonts w:ascii="Symbol" w:hAnsi="Symbol" w:hint="default"/>
      </w:rPr>
    </w:lvl>
    <w:lvl w:ilvl="4" w:tplc="08160003" w:tentative="1">
      <w:start w:val="1"/>
      <w:numFmt w:val="bullet"/>
      <w:lvlText w:val="o"/>
      <w:lvlJc w:val="left"/>
      <w:pPr>
        <w:ind w:left="3524" w:hanging="360"/>
      </w:pPr>
      <w:rPr>
        <w:rFonts w:ascii="Courier New" w:hAnsi="Courier New" w:cs="Courier New" w:hint="default"/>
      </w:rPr>
    </w:lvl>
    <w:lvl w:ilvl="5" w:tplc="08160005" w:tentative="1">
      <w:start w:val="1"/>
      <w:numFmt w:val="bullet"/>
      <w:lvlText w:val=""/>
      <w:lvlJc w:val="left"/>
      <w:pPr>
        <w:ind w:left="4244" w:hanging="360"/>
      </w:pPr>
      <w:rPr>
        <w:rFonts w:ascii="Wingdings" w:hAnsi="Wingdings" w:hint="default"/>
      </w:rPr>
    </w:lvl>
    <w:lvl w:ilvl="6" w:tplc="08160001" w:tentative="1">
      <w:start w:val="1"/>
      <w:numFmt w:val="bullet"/>
      <w:lvlText w:val=""/>
      <w:lvlJc w:val="left"/>
      <w:pPr>
        <w:ind w:left="4964" w:hanging="360"/>
      </w:pPr>
      <w:rPr>
        <w:rFonts w:ascii="Symbol" w:hAnsi="Symbol" w:hint="default"/>
      </w:rPr>
    </w:lvl>
    <w:lvl w:ilvl="7" w:tplc="08160003" w:tentative="1">
      <w:start w:val="1"/>
      <w:numFmt w:val="bullet"/>
      <w:lvlText w:val="o"/>
      <w:lvlJc w:val="left"/>
      <w:pPr>
        <w:ind w:left="5684" w:hanging="360"/>
      </w:pPr>
      <w:rPr>
        <w:rFonts w:ascii="Courier New" w:hAnsi="Courier New" w:cs="Courier New" w:hint="default"/>
      </w:rPr>
    </w:lvl>
    <w:lvl w:ilvl="8" w:tplc="08160005" w:tentative="1">
      <w:start w:val="1"/>
      <w:numFmt w:val="bullet"/>
      <w:lvlText w:val=""/>
      <w:lvlJc w:val="left"/>
      <w:pPr>
        <w:ind w:left="6404" w:hanging="360"/>
      </w:pPr>
      <w:rPr>
        <w:rFonts w:ascii="Wingdings" w:hAnsi="Wingdings" w:hint="default"/>
      </w:rPr>
    </w:lvl>
  </w:abstractNum>
  <w:abstractNum w:abstractNumId="3">
    <w:nsid w:val="768100FC"/>
    <w:multiLevelType w:val="hybridMultilevel"/>
    <w:tmpl w:val="05A26690"/>
    <w:lvl w:ilvl="0" w:tplc="08160001">
      <w:start w:val="1"/>
      <w:numFmt w:val="bullet"/>
      <w:lvlText w:val=""/>
      <w:lvlJc w:val="left"/>
      <w:pPr>
        <w:ind w:left="720" w:hanging="360"/>
      </w:pPr>
      <w:rPr>
        <w:rFonts w:ascii="Symbol" w:hAnsi="Symbol"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D67C4"/>
    <w:rsid w:val="000153EB"/>
    <w:rsid w:val="0003560E"/>
    <w:rsid w:val="00036122"/>
    <w:rsid w:val="00053C0C"/>
    <w:rsid w:val="00055D54"/>
    <w:rsid w:val="00073F10"/>
    <w:rsid w:val="000827D5"/>
    <w:rsid w:val="000B647B"/>
    <w:rsid w:val="000D2EB8"/>
    <w:rsid w:val="000D6601"/>
    <w:rsid w:val="00125C5E"/>
    <w:rsid w:val="00131809"/>
    <w:rsid w:val="001663FC"/>
    <w:rsid w:val="0017014B"/>
    <w:rsid w:val="0017753C"/>
    <w:rsid w:val="001C0A59"/>
    <w:rsid w:val="001C5CC3"/>
    <w:rsid w:val="00236CD6"/>
    <w:rsid w:val="00263692"/>
    <w:rsid w:val="002D68F5"/>
    <w:rsid w:val="002E18F1"/>
    <w:rsid w:val="002F32FF"/>
    <w:rsid w:val="002F45C6"/>
    <w:rsid w:val="003468E7"/>
    <w:rsid w:val="0035772B"/>
    <w:rsid w:val="00373088"/>
    <w:rsid w:val="00380965"/>
    <w:rsid w:val="003A6B0D"/>
    <w:rsid w:val="003B5444"/>
    <w:rsid w:val="003F3112"/>
    <w:rsid w:val="004507E9"/>
    <w:rsid w:val="00463CE7"/>
    <w:rsid w:val="00492719"/>
    <w:rsid w:val="004A2D1F"/>
    <w:rsid w:val="005052C9"/>
    <w:rsid w:val="005118C9"/>
    <w:rsid w:val="0052227B"/>
    <w:rsid w:val="005253E1"/>
    <w:rsid w:val="005668B3"/>
    <w:rsid w:val="00576D21"/>
    <w:rsid w:val="005A59F1"/>
    <w:rsid w:val="005B2F1E"/>
    <w:rsid w:val="005B6132"/>
    <w:rsid w:val="005D6197"/>
    <w:rsid w:val="005E0232"/>
    <w:rsid w:val="005F70C1"/>
    <w:rsid w:val="006015EE"/>
    <w:rsid w:val="00655D17"/>
    <w:rsid w:val="006726C9"/>
    <w:rsid w:val="006B1FC0"/>
    <w:rsid w:val="006C2488"/>
    <w:rsid w:val="006F1E22"/>
    <w:rsid w:val="00732986"/>
    <w:rsid w:val="007439DC"/>
    <w:rsid w:val="00780AF3"/>
    <w:rsid w:val="007A5EFD"/>
    <w:rsid w:val="007B2958"/>
    <w:rsid w:val="007B6FE3"/>
    <w:rsid w:val="007D522E"/>
    <w:rsid w:val="007D67C4"/>
    <w:rsid w:val="007E76A5"/>
    <w:rsid w:val="00850639"/>
    <w:rsid w:val="0087245C"/>
    <w:rsid w:val="00880917"/>
    <w:rsid w:val="00881330"/>
    <w:rsid w:val="008E2FA3"/>
    <w:rsid w:val="00900BA5"/>
    <w:rsid w:val="009072CC"/>
    <w:rsid w:val="00917CB1"/>
    <w:rsid w:val="00942BF6"/>
    <w:rsid w:val="00947D55"/>
    <w:rsid w:val="00965782"/>
    <w:rsid w:val="0097622C"/>
    <w:rsid w:val="009E0069"/>
    <w:rsid w:val="00A21DBB"/>
    <w:rsid w:val="00A57081"/>
    <w:rsid w:val="00A637E9"/>
    <w:rsid w:val="00AC4CBB"/>
    <w:rsid w:val="00AD25D0"/>
    <w:rsid w:val="00B13015"/>
    <w:rsid w:val="00B532A5"/>
    <w:rsid w:val="00B6636E"/>
    <w:rsid w:val="00B92689"/>
    <w:rsid w:val="00BA5C3F"/>
    <w:rsid w:val="00BC364D"/>
    <w:rsid w:val="00BC65F6"/>
    <w:rsid w:val="00BE51D1"/>
    <w:rsid w:val="00C5617B"/>
    <w:rsid w:val="00C70578"/>
    <w:rsid w:val="00CB3305"/>
    <w:rsid w:val="00CE42AC"/>
    <w:rsid w:val="00CF7390"/>
    <w:rsid w:val="00D22F95"/>
    <w:rsid w:val="00D55025"/>
    <w:rsid w:val="00D64F16"/>
    <w:rsid w:val="00D91EF9"/>
    <w:rsid w:val="00DA01B3"/>
    <w:rsid w:val="00DC6694"/>
    <w:rsid w:val="00E1164D"/>
    <w:rsid w:val="00E13507"/>
    <w:rsid w:val="00E557FA"/>
    <w:rsid w:val="00F269F3"/>
    <w:rsid w:val="00F27852"/>
    <w:rsid w:val="00F566E7"/>
    <w:rsid w:val="00FA39F8"/>
    <w:rsid w:val="00FC4533"/>
    <w:rsid w:val="00FD25C2"/>
    <w:rsid w:val="00FE0038"/>
    <w:rsid w:val="00FE453C"/>
  </w:rsids>
  <m:mathPr>
    <m:mathFont m:val="Cambria Math"/>
    <m:brkBin m:val="before"/>
    <m:brkBinSub m:val="--"/>
    <m:smallFrac m:val="0"/>
    <m:dispDef/>
    <m:lMargin m:val="0"/>
    <m:rMargin m:val="0"/>
    <m:defJc m:val="centerGroup"/>
    <m:wrapIndent m:val="1440"/>
    <m:intLim m:val="subSup"/>
    <m:naryLim m:val="undOvr"/>
  </m:mathPr>
  <w:themeFontLang w:val="pt-P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P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D67C4"/>
    <w:pPr>
      <w:spacing w:after="0" w:line="20" w:lineRule="atLeast"/>
    </w:pPr>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PargrafodaLista">
    <w:name w:val="List Paragraph"/>
    <w:basedOn w:val="Normal"/>
    <w:uiPriority w:val="34"/>
    <w:qFormat/>
    <w:rsid w:val="007D67C4"/>
    <w:pPr>
      <w:ind w:left="720"/>
      <w:contextualSpacing/>
    </w:pPr>
  </w:style>
  <w:style w:type="paragraph" w:styleId="Cabealho">
    <w:name w:val="header"/>
    <w:basedOn w:val="Normal"/>
    <w:link w:val="CabealhoCarcter"/>
    <w:uiPriority w:val="99"/>
    <w:unhideWhenUsed/>
    <w:rsid w:val="007D67C4"/>
    <w:pPr>
      <w:tabs>
        <w:tab w:val="center" w:pos="4252"/>
        <w:tab w:val="right" w:pos="8504"/>
      </w:tabs>
      <w:spacing w:line="240" w:lineRule="auto"/>
    </w:pPr>
  </w:style>
  <w:style w:type="character" w:customStyle="1" w:styleId="CabealhoCarcter">
    <w:name w:val="Cabeçalho Carácter"/>
    <w:basedOn w:val="Tipodeletrapredefinidodopargrafo"/>
    <w:link w:val="Cabealho"/>
    <w:uiPriority w:val="99"/>
    <w:rsid w:val="007D67C4"/>
  </w:style>
  <w:style w:type="paragraph" w:styleId="Rodap">
    <w:name w:val="footer"/>
    <w:basedOn w:val="Normal"/>
    <w:link w:val="RodapCarcter"/>
    <w:uiPriority w:val="99"/>
    <w:unhideWhenUsed/>
    <w:rsid w:val="007D67C4"/>
    <w:pPr>
      <w:tabs>
        <w:tab w:val="center" w:pos="4252"/>
        <w:tab w:val="right" w:pos="8504"/>
      </w:tabs>
      <w:spacing w:line="240" w:lineRule="auto"/>
    </w:pPr>
  </w:style>
  <w:style w:type="character" w:customStyle="1" w:styleId="RodapCarcter">
    <w:name w:val="Rodapé Carácter"/>
    <w:basedOn w:val="Tipodeletrapredefinidodopargrafo"/>
    <w:link w:val="Rodap"/>
    <w:uiPriority w:val="99"/>
    <w:rsid w:val="007D67C4"/>
  </w:style>
  <w:style w:type="paragraph" w:styleId="Textodebalo">
    <w:name w:val="Balloon Text"/>
    <w:basedOn w:val="Normal"/>
    <w:link w:val="TextodebaloCarcter"/>
    <w:uiPriority w:val="99"/>
    <w:semiHidden/>
    <w:unhideWhenUsed/>
    <w:rsid w:val="007D67C4"/>
    <w:pPr>
      <w:spacing w:line="240" w:lineRule="auto"/>
    </w:pPr>
    <w:rPr>
      <w:rFonts w:ascii="Tahoma" w:hAnsi="Tahoma" w:cs="Tahoma"/>
      <w:sz w:val="16"/>
      <w:szCs w:val="16"/>
    </w:rPr>
  </w:style>
  <w:style w:type="character" w:customStyle="1" w:styleId="TextodebaloCarcter">
    <w:name w:val="Texto de balão Carácter"/>
    <w:basedOn w:val="Tipodeletrapredefinidodopargrafo"/>
    <w:link w:val="Textodebalo"/>
    <w:uiPriority w:val="99"/>
    <w:semiHidden/>
    <w:rsid w:val="007D67C4"/>
    <w:rPr>
      <w:rFonts w:ascii="Tahoma" w:hAnsi="Tahoma" w:cs="Tahoma"/>
      <w:sz w:val="16"/>
      <w:szCs w:val="16"/>
    </w:rPr>
  </w:style>
  <w:style w:type="paragraph" w:styleId="SemEspaamento">
    <w:name w:val="No Spacing"/>
    <w:uiPriority w:val="1"/>
    <w:qFormat/>
    <w:rsid w:val="005B6132"/>
    <w:pPr>
      <w:spacing w:after="0" w:line="240" w:lineRule="auto"/>
    </w:pPr>
    <w:rPr>
      <w:lang w:val="es-CL"/>
    </w:rPr>
  </w:style>
  <w:style w:type="paragraph" w:customStyle="1" w:styleId="Default">
    <w:name w:val="Default"/>
    <w:rsid w:val="00947D55"/>
    <w:pPr>
      <w:autoSpaceDE w:val="0"/>
      <w:autoSpaceDN w:val="0"/>
      <w:adjustRightInd w:val="0"/>
      <w:spacing w:after="0" w:line="240" w:lineRule="auto"/>
    </w:pPr>
    <w:rPr>
      <w:rFonts w:ascii="Trebuchet MS" w:hAnsi="Trebuchet MS" w:cs="Trebuchet MS"/>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P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D67C4"/>
    <w:pPr>
      <w:spacing w:after="0" w:line="20" w:lineRule="atLeast"/>
    </w:pPr>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PargrafodaLista">
    <w:name w:val="List Paragraph"/>
    <w:basedOn w:val="Normal"/>
    <w:uiPriority w:val="34"/>
    <w:qFormat/>
    <w:rsid w:val="007D67C4"/>
    <w:pPr>
      <w:ind w:left="720"/>
      <w:contextualSpacing/>
    </w:pPr>
  </w:style>
  <w:style w:type="paragraph" w:styleId="Cabealho">
    <w:name w:val="header"/>
    <w:basedOn w:val="Normal"/>
    <w:link w:val="CabealhoCarcter"/>
    <w:uiPriority w:val="99"/>
    <w:unhideWhenUsed/>
    <w:rsid w:val="007D67C4"/>
    <w:pPr>
      <w:tabs>
        <w:tab w:val="center" w:pos="4252"/>
        <w:tab w:val="right" w:pos="8504"/>
      </w:tabs>
      <w:spacing w:line="240" w:lineRule="auto"/>
    </w:pPr>
  </w:style>
  <w:style w:type="character" w:customStyle="1" w:styleId="CabealhoCarcter">
    <w:name w:val="Cabeçalho Carácter"/>
    <w:basedOn w:val="Tipodeletrapredefinidodopargrafo"/>
    <w:link w:val="Cabealho"/>
    <w:uiPriority w:val="99"/>
    <w:rsid w:val="007D67C4"/>
  </w:style>
  <w:style w:type="paragraph" w:styleId="Rodap">
    <w:name w:val="footer"/>
    <w:basedOn w:val="Normal"/>
    <w:link w:val="RodapCarcter"/>
    <w:uiPriority w:val="99"/>
    <w:unhideWhenUsed/>
    <w:rsid w:val="007D67C4"/>
    <w:pPr>
      <w:tabs>
        <w:tab w:val="center" w:pos="4252"/>
        <w:tab w:val="right" w:pos="8504"/>
      </w:tabs>
      <w:spacing w:line="240" w:lineRule="auto"/>
    </w:pPr>
  </w:style>
  <w:style w:type="character" w:customStyle="1" w:styleId="RodapCarcter">
    <w:name w:val="Rodapé Carácter"/>
    <w:basedOn w:val="Tipodeletrapredefinidodopargrafo"/>
    <w:link w:val="Rodap"/>
    <w:uiPriority w:val="99"/>
    <w:rsid w:val="007D67C4"/>
  </w:style>
  <w:style w:type="paragraph" w:styleId="Textodebalo">
    <w:name w:val="Balloon Text"/>
    <w:basedOn w:val="Normal"/>
    <w:link w:val="TextodebaloCarcter"/>
    <w:uiPriority w:val="99"/>
    <w:semiHidden/>
    <w:unhideWhenUsed/>
    <w:rsid w:val="007D67C4"/>
    <w:pPr>
      <w:spacing w:line="240" w:lineRule="auto"/>
    </w:pPr>
    <w:rPr>
      <w:rFonts w:ascii="Tahoma" w:hAnsi="Tahoma" w:cs="Tahoma"/>
      <w:sz w:val="16"/>
      <w:szCs w:val="16"/>
    </w:rPr>
  </w:style>
  <w:style w:type="character" w:customStyle="1" w:styleId="TextodebaloCarcter">
    <w:name w:val="Texto de balão Carácter"/>
    <w:basedOn w:val="Tipodeletrapredefinidodopargrafo"/>
    <w:link w:val="Textodebalo"/>
    <w:uiPriority w:val="99"/>
    <w:semiHidden/>
    <w:rsid w:val="007D67C4"/>
    <w:rPr>
      <w:rFonts w:ascii="Tahoma" w:hAnsi="Tahoma" w:cs="Tahoma"/>
      <w:sz w:val="16"/>
      <w:szCs w:val="16"/>
    </w:rPr>
  </w:style>
  <w:style w:type="paragraph" w:styleId="SemEspaamento">
    <w:name w:val="No Spacing"/>
    <w:uiPriority w:val="1"/>
    <w:qFormat/>
    <w:rsid w:val="005B6132"/>
    <w:pPr>
      <w:spacing w:after="0" w:line="240" w:lineRule="auto"/>
    </w:pPr>
    <w:rPr>
      <w:lang w:val="es-CL"/>
    </w:rPr>
  </w:style>
  <w:style w:type="paragraph" w:customStyle="1" w:styleId="Default">
    <w:name w:val="Default"/>
    <w:rsid w:val="00947D55"/>
    <w:pPr>
      <w:autoSpaceDE w:val="0"/>
      <w:autoSpaceDN w:val="0"/>
      <w:adjustRightInd w:val="0"/>
      <w:spacing w:after="0" w:line="240" w:lineRule="auto"/>
    </w:pPr>
    <w:rPr>
      <w:rFonts w:ascii="Trebuchet MS" w:hAnsi="Trebuchet MS" w:cs="Trebuchet MS"/>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1535363">
      <w:bodyDiv w:val="1"/>
      <w:marLeft w:val="0"/>
      <w:marRight w:val="0"/>
      <w:marTop w:val="0"/>
      <w:marBottom w:val="0"/>
      <w:divBdr>
        <w:top w:val="none" w:sz="0" w:space="0" w:color="auto"/>
        <w:left w:val="none" w:sz="0" w:space="0" w:color="auto"/>
        <w:bottom w:val="none" w:sz="0" w:space="0" w:color="auto"/>
        <w:right w:val="none" w:sz="0" w:space="0" w:color="auto"/>
      </w:divBdr>
    </w:div>
    <w:div w:id="107235336">
      <w:bodyDiv w:val="1"/>
      <w:marLeft w:val="0"/>
      <w:marRight w:val="0"/>
      <w:marTop w:val="0"/>
      <w:marBottom w:val="0"/>
      <w:divBdr>
        <w:top w:val="none" w:sz="0" w:space="0" w:color="auto"/>
        <w:left w:val="none" w:sz="0" w:space="0" w:color="auto"/>
        <w:bottom w:val="none" w:sz="0" w:space="0" w:color="auto"/>
        <w:right w:val="none" w:sz="0" w:space="0" w:color="auto"/>
      </w:divBdr>
    </w:div>
    <w:div w:id="143160352">
      <w:bodyDiv w:val="1"/>
      <w:marLeft w:val="0"/>
      <w:marRight w:val="0"/>
      <w:marTop w:val="0"/>
      <w:marBottom w:val="0"/>
      <w:divBdr>
        <w:top w:val="none" w:sz="0" w:space="0" w:color="auto"/>
        <w:left w:val="none" w:sz="0" w:space="0" w:color="auto"/>
        <w:bottom w:val="none" w:sz="0" w:space="0" w:color="auto"/>
        <w:right w:val="none" w:sz="0" w:space="0" w:color="auto"/>
      </w:divBdr>
    </w:div>
    <w:div w:id="290208190">
      <w:bodyDiv w:val="1"/>
      <w:marLeft w:val="0"/>
      <w:marRight w:val="0"/>
      <w:marTop w:val="0"/>
      <w:marBottom w:val="0"/>
      <w:divBdr>
        <w:top w:val="none" w:sz="0" w:space="0" w:color="auto"/>
        <w:left w:val="none" w:sz="0" w:space="0" w:color="auto"/>
        <w:bottom w:val="none" w:sz="0" w:space="0" w:color="auto"/>
        <w:right w:val="none" w:sz="0" w:space="0" w:color="auto"/>
      </w:divBdr>
    </w:div>
    <w:div w:id="573514108">
      <w:bodyDiv w:val="1"/>
      <w:marLeft w:val="0"/>
      <w:marRight w:val="0"/>
      <w:marTop w:val="0"/>
      <w:marBottom w:val="0"/>
      <w:divBdr>
        <w:top w:val="none" w:sz="0" w:space="0" w:color="auto"/>
        <w:left w:val="none" w:sz="0" w:space="0" w:color="auto"/>
        <w:bottom w:val="none" w:sz="0" w:space="0" w:color="auto"/>
        <w:right w:val="none" w:sz="0" w:space="0" w:color="auto"/>
      </w:divBdr>
    </w:div>
    <w:div w:id="578641990">
      <w:bodyDiv w:val="1"/>
      <w:marLeft w:val="0"/>
      <w:marRight w:val="0"/>
      <w:marTop w:val="0"/>
      <w:marBottom w:val="0"/>
      <w:divBdr>
        <w:top w:val="none" w:sz="0" w:space="0" w:color="auto"/>
        <w:left w:val="none" w:sz="0" w:space="0" w:color="auto"/>
        <w:bottom w:val="none" w:sz="0" w:space="0" w:color="auto"/>
        <w:right w:val="none" w:sz="0" w:space="0" w:color="auto"/>
      </w:divBdr>
    </w:div>
    <w:div w:id="599457869">
      <w:bodyDiv w:val="1"/>
      <w:marLeft w:val="0"/>
      <w:marRight w:val="0"/>
      <w:marTop w:val="0"/>
      <w:marBottom w:val="0"/>
      <w:divBdr>
        <w:top w:val="none" w:sz="0" w:space="0" w:color="auto"/>
        <w:left w:val="none" w:sz="0" w:space="0" w:color="auto"/>
        <w:bottom w:val="none" w:sz="0" w:space="0" w:color="auto"/>
        <w:right w:val="none" w:sz="0" w:space="0" w:color="auto"/>
      </w:divBdr>
    </w:div>
    <w:div w:id="644241011">
      <w:bodyDiv w:val="1"/>
      <w:marLeft w:val="0"/>
      <w:marRight w:val="0"/>
      <w:marTop w:val="0"/>
      <w:marBottom w:val="0"/>
      <w:divBdr>
        <w:top w:val="none" w:sz="0" w:space="0" w:color="auto"/>
        <w:left w:val="none" w:sz="0" w:space="0" w:color="auto"/>
        <w:bottom w:val="none" w:sz="0" w:space="0" w:color="auto"/>
        <w:right w:val="none" w:sz="0" w:space="0" w:color="auto"/>
      </w:divBdr>
    </w:div>
    <w:div w:id="727530243">
      <w:bodyDiv w:val="1"/>
      <w:marLeft w:val="0"/>
      <w:marRight w:val="0"/>
      <w:marTop w:val="0"/>
      <w:marBottom w:val="0"/>
      <w:divBdr>
        <w:top w:val="none" w:sz="0" w:space="0" w:color="auto"/>
        <w:left w:val="none" w:sz="0" w:space="0" w:color="auto"/>
        <w:bottom w:val="none" w:sz="0" w:space="0" w:color="auto"/>
        <w:right w:val="none" w:sz="0" w:space="0" w:color="auto"/>
      </w:divBdr>
    </w:div>
    <w:div w:id="943463482">
      <w:bodyDiv w:val="1"/>
      <w:marLeft w:val="0"/>
      <w:marRight w:val="0"/>
      <w:marTop w:val="0"/>
      <w:marBottom w:val="0"/>
      <w:divBdr>
        <w:top w:val="none" w:sz="0" w:space="0" w:color="auto"/>
        <w:left w:val="none" w:sz="0" w:space="0" w:color="auto"/>
        <w:bottom w:val="none" w:sz="0" w:space="0" w:color="auto"/>
        <w:right w:val="none" w:sz="0" w:space="0" w:color="auto"/>
      </w:divBdr>
    </w:div>
    <w:div w:id="1068454462">
      <w:bodyDiv w:val="1"/>
      <w:marLeft w:val="0"/>
      <w:marRight w:val="0"/>
      <w:marTop w:val="0"/>
      <w:marBottom w:val="0"/>
      <w:divBdr>
        <w:top w:val="none" w:sz="0" w:space="0" w:color="auto"/>
        <w:left w:val="none" w:sz="0" w:space="0" w:color="auto"/>
        <w:bottom w:val="none" w:sz="0" w:space="0" w:color="auto"/>
        <w:right w:val="none" w:sz="0" w:space="0" w:color="auto"/>
      </w:divBdr>
    </w:div>
    <w:div w:id="1113741730">
      <w:bodyDiv w:val="1"/>
      <w:marLeft w:val="0"/>
      <w:marRight w:val="0"/>
      <w:marTop w:val="0"/>
      <w:marBottom w:val="0"/>
      <w:divBdr>
        <w:top w:val="none" w:sz="0" w:space="0" w:color="auto"/>
        <w:left w:val="none" w:sz="0" w:space="0" w:color="auto"/>
        <w:bottom w:val="none" w:sz="0" w:space="0" w:color="auto"/>
        <w:right w:val="none" w:sz="0" w:space="0" w:color="auto"/>
      </w:divBdr>
    </w:div>
    <w:div w:id="1136335228">
      <w:bodyDiv w:val="1"/>
      <w:marLeft w:val="0"/>
      <w:marRight w:val="0"/>
      <w:marTop w:val="0"/>
      <w:marBottom w:val="0"/>
      <w:divBdr>
        <w:top w:val="none" w:sz="0" w:space="0" w:color="auto"/>
        <w:left w:val="none" w:sz="0" w:space="0" w:color="auto"/>
        <w:bottom w:val="none" w:sz="0" w:space="0" w:color="auto"/>
        <w:right w:val="none" w:sz="0" w:space="0" w:color="auto"/>
      </w:divBdr>
    </w:div>
    <w:div w:id="1167327728">
      <w:bodyDiv w:val="1"/>
      <w:marLeft w:val="0"/>
      <w:marRight w:val="0"/>
      <w:marTop w:val="0"/>
      <w:marBottom w:val="0"/>
      <w:divBdr>
        <w:top w:val="none" w:sz="0" w:space="0" w:color="auto"/>
        <w:left w:val="none" w:sz="0" w:space="0" w:color="auto"/>
        <w:bottom w:val="none" w:sz="0" w:space="0" w:color="auto"/>
        <w:right w:val="none" w:sz="0" w:space="0" w:color="auto"/>
      </w:divBdr>
    </w:div>
    <w:div w:id="1240948269">
      <w:bodyDiv w:val="1"/>
      <w:marLeft w:val="0"/>
      <w:marRight w:val="0"/>
      <w:marTop w:val="0"/>
      <w:marBottom w:val="0"/>
      <w:divBdr>
        <w:top w:val="none" w:sz="0" w:space="0" w:color="auto"/>
        <w:left w:val="none" w:sz="0" w:space="0" w:color="auto"/>
        <w:bottom w:val="none" w:sz="0" w:space="0" w:color="auto"/>
        <w:right w:val="none" w:sz="0" w:space="0" w:color="auto"/>
      </w:divBdr>
    </w:div>
    <w:div w:id="1396195201">
      <w:bodyDiv w:val="1"/>
      <w:marLeft w:val="0"/>
      <w:marRight w:val="0"/>
      <w:marTop w:val="0"/>
      <w:marBottom w:val="0"/>
      <w:divBdr>
        <w:top w:val="none" w:sz="0" w:space="0" w:color="auto"/>
        <w:left w:val="none" w:sz="0" w:space="0" w:color="auto"/>
        <w:bottom w:val="none" w:sz="0" w:space="0" w:color="auto"/>
        <w:right w:val="none" w:sz="0" w:space="0" w:color="auto"/>
      </w:divBdr>
    </w:div>
    <w:div w:id="1600679689">
      <w:bodyDiv w:val="1"/>
      <w:marLeft w:val="0"/>
      <w:marRight w:val="0"/>
      <w:marTop w:val="0"/>
      <w:marBottom w:val="0"/>
      <w:divBdr>
        <w:top w:val="none" w:sz="0" w:space="0" w:color="auto"/>
        <w:left w:val="none" w:sz="0" w:space="0" w:color="auto"/>
        <w:bottom w:val="none" w:sz="0" w:space="0" w:color="auto"/>
        <w:right w:val="none" w:sz="0" w:space="0" w:color="auto"/>
      </w:divBdr>
    </w:div>
    <w:div w:id="1934508639">
      <w:bodyDiv w:val="1"/>
      <w:marLeft w:val="0"/>
      <w:marRight w:val="0"/>
      <w:marTop w:val="0"/>
      <w:marBottom w:val="0"/>
      <w:divBdr>
        <w:top w:val="none" w:sz="0" w:space="0" w:color="auto"/>
        <w:left w:val="none" w:sz="0" w:space="0" w:color="auto"/>
        <w:bottom w:val="none" w:sz="0" w:space="0" w:color="auto"/>
        <w:right w:val="none" w:sz="0" w:space="0" w:color="auto"/>
      </w:divBdr>
    </w:div>
    <w:div w:id="1976790890">
      <w:bodyDiv w:val="1"/>
      <w:marLeft w:val="0"/>
      <w:marRight w:val="0"/>
      <w:marTop w:val="0"/>
      <w:marBottom w:val="0"/>
      <w:divBdr>
        <w:top w:val="none" w:sz="0" w:space="0" w:color="auto"/>
        <w:left w:val="none" w:sz="0" w:space="0" w:color="auto"/>
        <w:bottom w:val="none" w:sz="0" w:space="0" w:color="auto"/>
        <w:right w:val="none" w:sz="0" w:space="0" w:color="auto"/>
      </w:divBdr>
    </w:div>
    <w:div w:id="2018656110">
      <w:bodyDiv w:val="1"/>
      <w:marLeft w:val="0"/>
      <w:marRight w:val="0"/>
      <w:marTop w:val="0"/>
      <w:marBottom w:val="0"/>
      <w:divBdr>
        <w:top w:val="none" w:sz="0" w:space="0" w:color="auto"/>
        <w:left w:val="none" w:sz="0" w:space="0" w:color="auto"/>
        <w:bottom w:val="none" w:sz="0" w:space="0" w:color="auto"/>
        <w:right w:val="none" w:sz="0" w:space="0" w:color="auto"/>
      </w:divBdr>
    </w:div>
    <w:div w:id="20267814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970</Words>
  <Characters>5242</Characters>
  <Application>Microsoft Office Word</Application>
  <DocSecurity>0</DocSecurity>
  <Lines>43</Lines>
  <Paragraphs>12</Paragraphs>
  <ScaleCrop>false</ScaleCrop>
  <HeadingPairs>
    <vt:vector size="2" baseType="variant">
      <vt:variant>
        <vt:lpstr>Título</vt:lpstr>
      </vt:variant>
      <vt:variant>
        <vt:i4>1</vt:i4>
      </vt:variant>
    </vt:vector>
  </HeadingPairs>
  <TitlesOfParts>
    <vt:vector size="1" baseType="lpstr">
      <vt:lpstr/>
    </vt:vector>
  </TitlesOfParts>
  <Company>Viagens Abreu, SA</Company>
  <LinksUpToDate>false</LinksUpToDate>
  <CharactersWithSpaces>6200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Ana Vieira Ramos</dc:creator>
  <cp:lastModifiedBy>Ana Vieira Ramos</cp:lastModifiedBy>
  <cp:revision>2</cp:revision>
  <cp:lastPrinted>2016-10-19T11:11:00Z</cp:lastPrinted>
  <dcterms:created xsi:type="dcterms:W3CDTF">2017-04-26T14:48:00Z</dcterms:created>
  <dcterms:modified xsi:type="dcterms:W3CDTF">2017-04-26T14:48:00Z</dcterms:modified>
</cp:coreProperties>
</file>