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5" w:rsidRPr="00FA1E30" w:rsidRDefault="00781220" w:rsidP="00DB3AF7">
      <w:pPr>
        <w:ind w:left="181"/>
        <w:jc w:val="center"/>
        <w:outlineLvl w:val="1"/>
        <w:rPr>
          <w:rFonts w:ascii="Tahoma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 w:rsidRPr="00FA1E30">
        <w:rPr>
          <w:rFonts w:ascii="Tahoma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MARAVILLAS DE POLONIA</w:t>
      </w:r>
    </w:p>
    <w:p w:rsidR="00684164" w:rsidRPr="00FA1E30" w:rsidRDefault="00684164" w:rsidP="00DB3AF7">
      <w:pPr>
        <w:ind w:left="181"/>
        <w:jc w:val="center"/>
        <w:outlineLvl w:val="1"/>
        <w:rPr>
          <w:rFonts w:ascii="Tahoma" w:hAnsi="Tahoma" w:cs="Tahoma"/>
          <w:bCs/>
          <w:color w:val="7F7F7F" w:themeColor="text1" w:themeTint="80"/>
          <w:kern w:val="36"/>
          <w:sz w:val="20"/>
          <w:lang w:val="es-ES_tradnl" w:eastAsia="pt-PT"/>
        </w:rPr>
      </w:pPr>
    </w:p>
    <w:p w:rsidR="001B6DA5" w:rsidRPr="00FA1E30" w:rsidRDefault="000379D0" w:rsidP="000379D0">
      <w:pPr>
        <w:ind w:firstLine="181"/>
        <w:jc w:val="center"/>
        <w:rPr>
          <w:rFonts w:ascii="Tahoma" w:hAnsi="Tahoma" w:cs="Tahoma"/>
          <w:bCs/>
          <w:sz w:val="20"/>
          <w:lang w:val="es-ES_tradnl"/>
        </w:rPr>
      </w:pPr>
      <w:r w:rsidRPr="00FA1E30">
        <w:rPr>
          <w:rFonts w:ascii="Tahoma" w:hAnsi="Tahoma" w:cs="Tahoma"/>
          <w:sz w:val="20"/>
          <w:lang w:val="es-ES_tradnl"/>
        </w:rPr>
        <w:t>VARSOVIA</w:t>
      </w:r>
      <w:r w:rsidR="00D8772A" w:rsidRPr="00FA1E30">
        <w:rPr>
          <w:rFonts w:ascii="Tahoma" w:hAnsi="Tahoma" w:cs="Tahoma"/>
          <w:sz w:val="20"/>
          <w:lang w:val="es-ES_tradnl"/>
        </w:rPr>
        <w:t xml:space="preserve"> </w:t>
      </w:r>
      <w:r w:rsidR="00684164" w:rsidRPr="00FA1E30">
        <w:rPr>
          <w:rFonts w:ascii="Tahoma" w:hAnsi="Tahoma" w:cs="Tahoma"/>
          <w:sz w:val="20"/>
          <w:lang w:val="es-ES_tradnl"/>
        </w:rPr>
        <w:t>•</w:t>
      </w:r>
      <w:r w:rsidRPr="00FA1E30">
        <w:rPr>
          <w:rFonts w:ascii="Tahoma" w:hAnsi="Tahoma" w:cs="Tahoma"/>
          <w:sz w:val="20"/>
          <w:lang w:val="es-ES_tradnl"/>
        </w:rPr>
        <w:t xml:space="preserve"> POZNAN</w:t>
      </w:r>
      <w:r w:rsidR="00FA7778" w:rsidRPr="00FA1E30">
        <w:rPr>
          <w:rFonts w:ascii="Tahoma" w:hAnsi="Tahoma" w:cs="Tahoma"/>
          <w:sz w:val="20"/>
          <w:lang w:val="es-ES_tradnl"/>
        </w:rPr>
        <w:t xml:space="preserve"> • </w:t>
      </w:r>
      <w:r w:rsidRPr="00FA1E30">
        <w:rPr>
          <w:rFonts w:ascii="Tahoma" w:hAnsi="Tahoma" w:cs="Tahoma"/>
          <w:sz w:val="20"/>
          <w:lang w:val="es-ES_tradnl"/>
        </w:rPr>
        <w:t xml:space="preserve">WROCLAW • </w:t>
      </w:r>
      <w:r w:rsidRPr="00FA1E30">
        <w:rPr>
          <w:rFonts w:ascii="Tahoma" w:hAnsi="Tahoma" w:cs="Tahoma"/>
          <w:caps/>
          <w:sz w:val="20"/>
          <w:lang w:val="es-ES_tradnl"/>
        </w:rPr>
        <w:t>Auschwitz</w:t>
      </w:r>
      <w:r w:rsidRPr="00FA1E30">
        <w:rPr>
          <w:rFonts w:ascii="Tahoma" w:hAnsi="Tahoma" w:cs="Tahoma"/>
          <w:sz w:val="20"/>
          <w:lang w:val="es-ES_tradnl"/>
        </w:rPr>
        <w:t xml:space="preserve"> • CRACOVIA • </w:t>
      </w:r>
      <w:r w:rsidRPr="00FA1E30">
        <w:rPr>
          <w:rFonts w:ascii="Tahoma" w:hAnsi="Tahoma" w:cs="Tahoma"/>
          <w:caps/>
          <w:sz w:val="20"/>
          <w:lang w:val="es-ES_tradnl"/>
        </w:rPr>
        <w:t>czestochova</w:t>
      </w:r>
    </w:p>
    <w:p w:rsidR="00AC6732" w:rsidRPr="00FA1E30" w:rsidRDefault="00AC6732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20"/>
          <w:lang w:val="es-ES_tradnl"/>
        </w:rPr>
      </w:pPr>
    </w:p>
    <w:p w:rsidR="001B6DA5" w:rsidRPr="00FA1E30" w:rsidRDefault="00C56728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20"/>
          <w:lang w:val="es-ES_tradnl"/>
        </w:rPr>
      </w:pPr>
      <w:r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8</w:t>
      </w:r>
      <w:r w:rsidR="001B6DA5"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D</w:t>
      </w:r>
      <w:r w:rsidR="00A428A6"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Í</w:t>
      </w:r>
      <w:r w:rsidR="003C05C3"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A</w:t>
      </w:r>
      <w:r w:rsidR="00196653">
        <w:rPr>
          <w:rStyle w:val="style361"/>
          <w:rFonts w:ascii="Tahoma" w:hAnsi="Tahoma" w:cs="Tahoma"/>
          <w:color w:val="31849B"/>
          <w:sz w:val="20"/>
          <w:lang w:val="es-ES_tradnl"/>
        </w:rPr>
        <w:t>S DESDE $ USA 1.282</w:t>
      </w:r>
    </w:p>
    <w:p w:rsidR="001B6DA5" w:rsidRPr="00FA1E30" w:rsidRDefault="001B6DA5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36"/>
          <w:lang w:val="es-ES_tradnl"/>
        </w:rPr>
      </w:pPr>
      <w:r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HOT</w:t>
      </w:r>
      <w:r w:rsidR="00A428A6"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ELES</w:t>
      </w:r>
      <w:r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DE </w:t>
      </w:r>
      <w:r w:rsidR="008C136F"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4 </w:t>
      </w:r>
      <w:r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ESTREL</w:t>
      </w:r>
      <w:r w:rsidR="00A428A6"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L</w:t>
      </w:r>
      <w:r w:rsidRPr="00FA1E30">
        <w:rPr>
          <w:rStyle w:val="style361"/>
          <w:rFonts w:ascii="Tahoma" w:hAnsi="Tahoma" w:cs="Tahoma"/>
          <w:color w:val="31849B"/>
          <w:sz w:val="20"/>
          <w:lang w:val="es-ES_tradnl"/>
        </w:rPr>
        <w:t>AS</w:t>
      </w:r>
      <w:r w:rsidRPr="00FA1E30">
        <w:rPr>
          <w:rStyle w:val="style361"/>
          <w:rFonts w:ascii="Tahoma" w:hAnsi="Tahoma" w:cs="Tahoma"/>
          <w:color w:val="31849B"/>
          <w:sz w:val="36"/>
          <w:lang w:val="es-ES_tradnl"/>
        </w:rPr>
        <w:t xml:space="preserve"> </w:t>
      </w:r>
    </w:p>
    <w:p w:rsidR="001B6DA5" w:rsidRPr="00FA1E30" w:rsidRDefault="001B6DA5" w:rsidP="00DB3AF7">
      <w:pPr>
        <w:ind w:left="181"/>
        <w:jc w:val="center"/>
        <w:outlineLvl w:val="1"/>
        <w:rPr>
          <w:rFonts w:ascii="Tahoma" w:hAnsi="Tahoma" w:cs="Tahoma"/>
          <w:bCs/>
          <w:color w:val="7F7F7F" w:themeColor="text1" w:themeTint="80"/>
          <w:kern w:val="36"/>
          <w:sz w:val="20"/>
          <w:lang w:val="es-ES_tradnl" w:eastAsia="pt-PT"/>
        </w:rPr>
      </w:pPr>
    </w:p>
    <w:p w:rsidR="00D8772A" w:rsidRPr="00FA1E30" w:rsidRDefault="00D8772A" w:rsidP="00DB3AF7">
      <w:pPr>
        <w:jc w:val="center"/>
        <w:rPr>
          <w:rFonts w:ascii="Tahoma" w:hAnsi="Tahoma" w:cs="Tahoma"/>
          <w:bCs/>
          <w:color w:val="404040" w:themeColor="text1" w:themeTint="BF"/>
          <w:sz w:val="18"/>
          <w:szCs w:val="18"/>
          <w:lang w:val="es-ES_tradnl"/>
        </w:rPr>
      </w:pPr>
    </w:p>
    <w:p w:rsidR="00DB3AF7" w:rsidRPr="00FA1E30" w:rsidRDefault="00DB3AF7" w:rsidP="00DB3AF7">
      <w:pPr>
        <w:pStyle w:val="Avanodecorpodetexto"/>
        <w:rPr>
          <w:rFonts w:ascii="Arial" w:hAnsi="Arial"/>
          <w:color w:val="404040" w:themeColor="text1" w:themeTint="BF"/>
          <w:sz w:val="18"/>
          <w:lang w:val="es-ES_tradnl"/>
        </w:rPr>
      </w:pPr>
    </w:p>
    <w:p w:rsidR="004133D3" w:rsidRPr="00781220" w:rsidRDefault="004133D3" w:rsidP="004133D3">
      <w:pPr>
        <w:tabs>
          <w:tab w:val="left" w:pos="7574"/>
        </w:tabs>
        <w:ind w:left="29"/>
        <w:jc w:val="both"/>
        <w:rPr>
          <w:rFonts w:ascii="Tahoma" w:hAnsi="Tahoma" w:cs="Tahoma"/>
          <w:b/>
          <w:bCs/>
          <w:color w:val="31849B" w:themeColor="accent5" w:themeShade="BF"/>
          <w:sz w:val="20"/>
          <w:lang w:val="es-ES_tradnl"/>
        </w:rPr>
      </w:pPr>
      <w:r w:rsidRPr="00781220">
        <w:rPr>
          <w:rFonts w:ascii="Tahoma" w:hAnsi="Tahoma" w:cs="Tahoma"/>
          <w:b/>
          <w:color w:val="31849B" w:themeColor="accent5" w:themeShade="BF"/>
          <w:sz w:val="20"/>
          <w:lang w:val="es-ES_tradnl"/>
        </w:rPr>
        <w:t>SALIDAS 2014:</w:t>
      </w:r>
      <w:r w:rsidRPr="00781220">
        <w:rPr>
          <w:rFonts w:ascii="Tahoma" w:hAnsi="Tahoma" w:cs="Tahoma"/>
          <w:b/>
          <w:bCs/>
          <w:color w:val="31849B" w:themeColor="accent5" w:themeShade="BF"/>
          <w:sz w:val="20"/>
          <w:lang w:val="es-ES_tradnl"/>
        </w:rPr>
        <w:t xml:space="preserve"> </w:t>
      </w:r>
    </w:p>
    <w:p w:rsidR="00781220" w:rsidRDefault="000C334F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Abril:</w:t>
      </w:r>
      <w:r w:rsidR="0078122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 13, 20, 27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 </w:t>
      </w:r>
    </w:p>
    <w:p w:rsidR="008C136F" w:rsidRDefault="008C136F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Mayo: </w:t>
      </w:r>
      <w:r w:rsidR="0078122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04, 11, 18, 25</w:t>
      </w:r>
    </w:p>
    <w:p w:rsidR="004133D3" w:rsidRPr="00DA2A78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Junio: </w:t>
      </w:r>
      <w:r w:rsidR="0078122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01, 08, 15, 22, 29</w:t>
      </w:r>
    </w:p>
    <w:p w:rsidR="004133D3" w:rsidRPr="00DA2A78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Julio: </w:t>
      </w:r>
      <w:r w:rsidR="0078122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06, 13, </w:t>
      </w:r>
      <w:r w:rsidR="000E0BD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19, 27</w:t>
      </w:r>
    </w:p>
    <w:p w:rsidR="004133D3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Agosto: </w:t>
      </w:r>
      <w:r w:rsidR="000E0BD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03, 10, 17, 24, 31</w:t>
      </w:r>
    </w:p>
    <w:p w:rsidR="00181C42" w:rsidRDefault="00C56728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Septiembre: </w:t>
      </w:r>
      <w:r w:rsidR="000E0BD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07, 14, 21, 28</w:t>
      </w:r>
    </w:p>
    <w:p w:rsidR="00851101" w:rsidRDefault="00851101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Octubre: </w:t>
      </w:r>
      <w:r w:rsidR="000E0BD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05, 12, 19</w:t>
      </w:r>
    </w:p>
    <w:p w:rsidR="00D43E09" w:rsidRDefault="00D43E09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3C315E" w:rsidRDefault="003C315E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FA7778" w:rsidRDefault="00FA7778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4133D3" w:rsidRDefault="00DB3AF7" w:rsidP="00B41ABE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 1 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 L</w:t>
      </w:r>
      <w:r w:rsidR="0085110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LEGADA A </w:t>
      </w:r>
      <w:r w:rsid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VARSOVIA</w:t>
      </w:r>
    </w:p>
    <w:p w:rsidR="000E0BD8" w:rsidRPr="000E0BD8" w:rsidRDefault="00915CF3" w:rsidP="000E0BD8">
      <w:pPr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>L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 xml:space="preserve">legada </w:t>
      </w:r>
      <w:r>
        <w:rPr>
          <w:rFonts w:ascii="Tahoma" w:eastAsia="Arial Unicode MS" w:hAnsi="Tahoma" w:cs="Tahoma"/>
          <w:sz w:val="20"/>
          <w:lang w:val="es-ES_tradnl"/>
        </w:rPr>
        <w:t>al aeropuerto de Varsovia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 xml:space="preserve"> y traslado al</w:t>
      </w:r>
      <w:r w:rsidR="000E0BD8">
        <w:rPr>
          <w:rFonts w:ascii="Tahoma" w:eastAsia="Arial Unicode MS" w:hAnsi="Tahoma" w:cs="Tahoma"/>
          <w:sz w:val="20"/>
          <w:lang w:val="es-ES_tradnl"/>
        </w:rPr>
        <w:t xml:space="preserve"> hotel. Alo</w:t>
      </w:r>
      <w:r>
        <w:rPr>
          <w:rFonts w:ascii="Tahoma" w:eastAsia="Arial Unicode MS" w:hAnsi="Tahoma" w:cs="Tahoma"/>
          <w:sz w:val="20"/>
          <w:lang w:val="es-ES_tradnl"/>
        </w:rPr>
        <w:t>jamiento.</w:t>
      </w:r>
    </w:p>
    <w:p w:rsidR="000E0BD8" w:rsidRDefault="000E0BD8" w:rsidP="00384D21">
      <w:pPr>
        <w:ind w:left="181"/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0E0BD8" w:rsidRDefault="000E0BD8" w:rsidP="000E0BD8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0E0BD8" w:rsidRPr="000E0BD8" w:rsidRDefault="000E0BD8" w:rsidP="000E0BD8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2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</w:t>
      </w: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0E0BD8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Varsovia</w:t>
      </w:r>
    </w:p>
    <w:p w:rsidR="000E0BD8" w:rsidRPr="000E0BD8" w:rsidRDefault="000379D0" w:rsidP="000E0BD8">
      <w:pPr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>Desayuno y v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 xml:space="preserve">isita guiada de Varsovia. El casco antiguo (Stare Miasto) es reconocido como Patrimonio de la Humanidad por la UNESCO. Visita por dentro del Palacio Real, residencia de los reyes polacos y sede del Parlamento polaco. Almuerzo durante la excursión. Por la tarde paseo por el parque Lazienki. Opcional (con suplemento): Concierto </w:t>
      </w:r>
      <w:r w:rsidR="000E0BD8">
        <w:rPr>
          <w:rFonts w:ascii="Tahoma" w:eastAsia="Arial Unicode MS" w:hAnsi="Tahoma" w:cs="Tahoma"/>
          <w:sz w:val="20"/>
          <w:lang w:val="es-ES_tradnl"/>
        </w:rPr>
        <w:t>en la sala de concier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>tos de la mu</w:t>
      </w:r>
      <w:r w:rsidR="002542FF">
        <w:rPr>
          <w:rFonts w:ascii="Tahoma" w:eastAsia="Arial Unicode MS" w:hAnsi="Tahoma" w:cs="Tahoma"/>
          <w:sz w:val="20"/>
          <w:lang w:val="es-ES_tradnl"/>
        </w:rPr>
        <w:t>sicoteca  polaca.  Cena y aloja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>miento.</w:t>
      </w:r>
    </w:p>
    <w:p w:rsidR="000E0BD8" w:rsidRPr="000E0BD8" w:rsidRDefault="000E0BD8" w:rsidP="000E0BD8">
      <w:pPr>
        <w:rPr>
          <w:szCs w:val="24"/>
          <w:lang w:val="es-ES_tradnl"/>
        </w:rPr>
      </w:pPr>
    </w:p>
    <w:p w:rsidR="000E0BD8" w:rsidRPr="000E0BD8" w:rsidRDefault="000E0BD8" w:rsidP="000E0BD8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3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</w:t>
      </w: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0E0BD8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Varsovia / Poznan</w:t>
      </w:r>
    </w:p>
    <w:p w:rsidR="000E0BD8" w:rsidRPr="000E0BD8" w:rsidRDefault="001678A1" w:rsidP="000E0BD8">
      <w:pPr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>Desayuno y s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>alida hacia Poznan, la trepidante metrópoli del oeste polaco. Almuerzo y visita guiada con guía  local. Admirar</w:t>
      </w:r>
      <w:r w:rsidR="00915CF3">
        <w:rPr>
          <w:rFonts w:ascii="Tahoma" w:eastAsia="Arial Unicode MS" w:hAnsi="Tahoma" w:cs="Tahoma"/>
          <w:sz w:val="20"/>
          <w:lang w:val="es-ES_tradnl"/>
        </w:rPr>
        <w:t>emos</w:t>
      </w:r>
      <w:r w:rsidR="000E0BD8" w:rsidRPr="000E0BD8">
        <w:rPr>
          <w:rFonts w:ascii="Tahoma" w:eastAsia="Arial Unicode MS" w:hAnsi="Tahoma" w:cs="Tahoma"/>
          <w:sz w:val="20"/>
          <w:lang w:val="es-ES_tradnl"/>
        </w:rPr>
        <w:t xml:space="preserve">  la Catedral  de Ostrów Tumski, la Iglesia de San Estanislao y de Santa Magdalena,  la vieja Plaza del Mercado y el majestuoso ayuntamiento. Tarde libre. Cena y</w:t>
      </w:r>
      <w:r w:rsidR="00915CF3">
        <w:rPr>
          <w:rFonts w:ascii="Tahoma" w:eastAsia="Arial Unicode MS" w:hAnsi="Tahoma" w:cs="Tahoma"/>
          <w:sz w:val="20"/>
          <w:lang w:val="es-ES_tradnl"/>
        </w:rPr>
        <w:t xml:space="preserve"> alojamiento.</w:t>
      </w:r>
    </w:p>
    <w:p w:rsidR="000E0BD8" w:rsidRPr="00FA1E30" w:rsidRDefault="000E0BD8" w:rsidP="000E0BD8">
      <w:pPr>
        <w:rPr>
          <w:szCs w:val="24"/>
          <w:lang w:val="es-ES_tradnl"/>
        </w:rPr>
      </w:pPr>
    </w:p>
    <w:p w:rsidR="000E0BD8" w:rsidRPr="00FA1E30" w:rsidRDefault="000E0BD8" w:rsidP="000E0BD8">
      <w:pPr>
        <w:rPr>
          <w:szCs w:val="24"/>
          <w:lang w:val="es-ES_tradnl"/>
        </w:rPr>
      </w:pPr>
    </w:p>
    <w:p w:rsidR="000E0BD8" w:rsidRPr="000E0BD8" w:rsidRDefault="000E0BD8" w:rsidP="000E0BD8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4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</w:t>
      </w: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0E0BD8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Poznan / Wroclaw</w:t>
      </w:r>
    </w:p>
    <w:p w:rsidR="000E0BD8" w:rsidRDefault="000E0BD8" w:rsidP="000E0BD8">
      <w:pPr>
        <w:rPr>
          <w:rFonts w:ascii="Tahoma" w:eastAsia="Arial Unicode MS" w:hAnsi="Tahoma" w:cs="Tahoma"/>
          <w:sz w:val="20"/>
          <w:lang w:val="es-ES_tradnl"/>
        </w:rPr>
      </w:pPr>
      <w:r w:rsidRPr="000E0BD8">
        <w:rPr>
          <w:rFonts w:ascii="Tahoma" w:eastAsia="Arial Unicode MS" w:hAnsi="Tahoma" w:cs="Tahoma"/>
          <w:sz w:val="20"/>
          <w:lang w:val="es-ES_tradnl"/>
        </w:rPr>
        <w:t xml:space="preserve">Salida hacía  Wroclaw, la «Venecia polaca». Almuerzo. Por la tarde visita </w:t>
      </w:r>
      <w:r>
        <w:rPr>
          <w:rFonts w:ascii="Tahoma" w:eastAsia="Arial Unicode MS" w:hAnsi="Tahoma" w:cs="Tahoma"/>
          <w:sz w:val="20"/>
          <w:lang w:val="es-ES_tradnl"/>
        </w:rPr>
        <w:t>guiada de la ciu</w:t>
      </w:r>
      <w:r w:rsidRPr="000E0BD8">
        <w:rPr>
          <w:rFonts w:ascii="Tahoma" w:eastAsia="Arial Unicode MS" w:hAnsi="Tahoma" w:cs="Tahoma"/>
          <w:sz w:val="20"/>
          <w:lang w:val="es-ES_tradnl"/>
        </w:rPr>
        <w:t xml:space="preserve">dad con más de 100 puentes. </w:t>
      </w:r>
      <w:r w:rsidR="00915CF3">
        <w:rPr>
          <w:rFonts w:ascii="Tahoma" w:eastAsia="Arial Unicode MS" w:hAnsi="Tahoma" w:cs="Tahoma"/>
          <w:sz w:val="20"/>
          <w:lang w:val="es-ES_tradnl"/>
        </w:rPr>
        <w:t>Veremos</w:t>
      </w:r>
      <w:r w:rsidRPr="000E0BD8">
        <w:rPr>
          <w:rFonts w:ascii="Tahoma" w:eastAsia="Arial Unicode MS" w:hAnsi="Tahoma" w:cs="Tahoma"/>
          <w:sz w:val="20"/>
          <w:lang w:val="es-ES_tradnl"/>
        </w:rPr>
        <w:t xml:space="preserve"> Gran Plaza con el ayuntamiento gótico (Ratusz), la catedral gótica y la Universidad,  por la que pasaron nume</w:t>
      </w:r>
      <w:r>
        <w:rPr>
          <w:rFonts w:ascii="Tahoma" w:eastAsia="Arial Unicode MS" w:hAnsi="Tahoma" w:cs="Tahoma"/>
          <w:sz w:val="20"/>
          <w:lang w:val="es-ES_tradnl"/>
        </w:rPr>
        <w:t>rosos premios Nobel. A continu</w:t>
      </w:r>
      <w:r w:rsidRPr="000E0BD8">
        <w:rPr>
          <w:rFonts w:ascii="Tahoma" w:eastAsia="Arial Unicode MS" w:hAnsi="Tahoma" w:cs="Tahoma"/>
          <w:sz w:val="20"/>
          <w:lang w:val="es-ES_tradnl"/>
        </w:rPr>
        <w:t>ación har</w:t>
      </w:r>
      <w:r w:rsidR="00915CF3">
        <w:rPr>
          <w:rFonts w:ascii="Tahoma" w:eastAsia="Arial Unicode MS" w:hAnsi="Tahoma" w:cs="Tahoma"/>
          <w:sz w:val="20"/>
          <w:lang w:val="es-ES_tradnl"/>
        </w:rPr>
        <w:t>emos</w:t>
      </w:r>
      <w:r w:rsidRPr="000E0BD8">
        <w:rPr>
          <w:rFonts w:ascii="Tahoma" w:eastAsia="Arial Unicode MS" w:hAnsi="Tahoma" w:cs="Tahoma"/>
          <w:sz w:val="20"/>
          <w:lang w:val="es-ES_tradnl"/>
        </w:rPr>
        <w:t xml:space="preserve"> un paseo en barco por los canales de la ciudad. Re</w:t>
      </w:r>
      <w:r w:rsidR="00E4260B">
        <w:rPr>
          <w:rFonts w:ascii="Tahoma" w:eastAsia="Arial Unicode MS" w:hAnsi="Tahoma" w:cs="Tahoma"/>
          <w:sz w:val="20"/>
          <w:lang w:val="es-ES_tradnl"/>
        </w:rPr>
        <w:t>sto del día libre. Cena y aloja</w:t>
      </w:r>
      <w:r w:rsidR="00915CF3">
        <w:rPr>
          <w:rFonts w:ascii="Tahoma" w:eastAsia="Arial Unicode MS" w:hAnsi="Tahoma" w:cs="Tahoma"/>
          <w:sz w:val="20"/>
          <w:lang w:val="es-ES_tradnl"/>
        </w:rPr>
        <w:t>miento.</w:t>
      </w:r>
    </w:p>
    <w:p w:rsidR="000E0BD8" w:rsidRDefault="000E0BD8" w:rsidP="000E0BD8">
      <w:pPr>
        <w:rPr>
          <w:rFonts w:ascii="Tahoma" w:eastAsia="Arial Unicode MS" w:hAnsi="Tahoma" w:cs="Tahoma"/>
          <w:sz w:val="20"/>
          <w:lang w:val="es-ES_tradnl"/>
        </w:rPr>
      </w:pPr>
    </w:p>
    <w:p w:rsidR="000E0BD8" w:rsidRPr="000E0BD8" w:rsidRDefault="000E0BD8" w:rsidP="000E0BD8">
      <w:pPr>
        <w:rPr>
          <w:rFonts w:ascii="Tahoma" w:eastAsia="Arial Unicode MS" w:hAnsi="Tahoma" w:cs="Tahoma"/>
          <w:sz w:val="20"/>
          <w:lang w:val="es-ES_tradnl"/>
        </w:rPr>
      </w:pPr>
    </w:p>
    <w:p w:rsidR="000E0BD8" w:rsidRPr="000E0BD8" w:rsidRDefault="000E0BD8" w:rsidP="000E0BD8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0E0BD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5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FF136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FF136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WROCLAW / </w:t>
      </w:r>
      <w:r w:rsidRPr="000E0BD8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auschwitz / cracovia</w:t>
      </w:r>
    </w:p>
    <w:p w:rsidR="000E0BD8" w:rsidRPr="000E0BD8" w:rsidRDefault="000E0BD8" w:rsidP="000E0BD8">
      <w:pPr>
        <w:rPr>
          <w:rFonts w:ascii="Tahoma" w:eastAsia="Arial Unicode MS" w:hAnsi="Tahoma" w:cs="Tahoma"/>
          <w:sz w:val="20"/>
          <w:lang w:val="es-ES_tradnl"/>
        </w:rPr>
      </w:pPr>
      <w:r w:rsidRPr="000E0BD8">
        <w:rPr>
          <w:rFonts w:ascii="Tahoma" w:eastAsia="Arial Unicode MS" w:hAnsi="Tahoma" w:cs="Tahoma"/>
          <w:sz w:val="20"/>
          <w:lang w:val="es-ES_tradnl"/>
        </w:rPr>
        <w:t>Después del desayuno, salida hacia Auschwitz para visitar este símbolo del Holocausto. Es un lugar conmemorativo  y de reflexión sobre las atrocidades  de la guerra. Almuerzo. Continuación a Cracovia y visita del barrio judío con guía. Cena y alojamiento .</w:t>
      </w:r>
    </w:p>
    <w:p w:rsidR="000E0BD8" w:rsidRPr="00D21DBF" w:rsidRDefault="000E0BD8" w:rsidP="000E0BD8">
      <w:pPr>
        <w:rPr>
          <w:szCs w:val="24"/>
          <w:lang w:val="es-ES_tradnl"/>
        </w:rPr>
      </w:pPr>
    </w:p>
    <w:p w:rsidR="000E0BD8" w:rsidRPr="001678A1" w:rsidRDefault="000E0BD8" w:rsidP="001678A1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6</w:t>
      </w:r>
      <w:r w:rsid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-</w:t>
      </w:r>
      <w:r w:rsidRP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cracovia</w:t>
      </w:r>
    </w:p>
    <w:p w:rsidR="000E0BD8" w:rsidRPr="001678A1" w:rsidRDefault="001678A1" w:rsidP="000E0BD8">
      <w:pPr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>Desayuno y v</w:t>
      </w:r>
      <w:r w:rsidR="000E0BD8" w:rsidRPr="001678A1">
        <w:rPr>
          <w:rFonts w:ascii="Tahoma" w:eastAsia="Arial Unicode MS" w:hAnsi="Tahoma" w:cs="Tahoma"/>
          <w:sz w:val="20"/>
          <w:lang w:val="es-ES_tradnl"/>
        </w:rPr>
        <w:t>isita guiada de Cracovia, reconocida como Patrimonio de la Humanidad por la UNESCO. Visita a la fort</w:t>
      </w:r>
      <w:r>
        <w:rPr>
          <w:rFonts w:ascii="Tahoma" w:eastAsia="Arial Unicode MS" w:hAnsi="Tahoma" w:cs="Tahoma"/>
          <w:sz w:val="20"/>
          <w:lang w:val="es-ES_tradnl"/>
        </w:rPr>
        <w:t>aleza de Wawel, la antigua resi</w:t>
      </w:r>
      <w:r w:rsidR="000E0BD8" w:rsidRPr="001678A1">
        <w:rPr>
          <w:rFonts w:ascii="Tahoma" w:eastAsia="Arial Unicode MS" w:hAnsi="Tahoma" w:cs="Tahoma"/>
          <w:sz w:val="20"/>
          <w:lang w:val="es-ES_tradnl"/>
        </w:rPr>
        <w:t xml:space="preserve">dencia de los reyes polacos, que es al </w:t>
      </w:r>
      <w:r w:rsidR="000E0BD8" w:rsidRPr="001678A1">
        <w:rPr>
          <w:rFonts w:ascii="Tahoma" w:eastAsia="Arial Unicode MS" w:hAnsi="Tahoma" w:cs="Tahoma"/>
          <w:sz w:val="20"/>
          <w:lang w:val="es-ES_tradnl"/>
        </w:rPr>
        <w:lastRenderedPageBreak/>
        <w:t>tiempo ciudadela, castillo florentino y catedral gótica. Almuerzo. Tarde libre. Opcional (con  suplemento): Excursión a Wieliczka para visitar las minas  de sal,  conjunto  artístico  excavado en sal y reconocidas como Patrimonio de la Humanidad. Cena y alojamiento .</w:t>
      </w:r>
    </w:p>
    <w:p w:rsidR="000E0BD8" w:rsidRPr="00D21DBF" w:rsidRDefault="000E0BD8" w:rsidP="000E0BD8">
      <w:pPr>
        <w:rPr>
          <w:szCs w:val="24"/>
          <w:lang w:val="es-ES_tradnl"/>
        </w:rPr>
      </w:pPr>
    </w:p>
    <w:p w:rsidR="001678A1" w:rsidRPr="001678A1" w:rsidRDefault="000E0BD8" w:rsidP="001678A1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7</w:t>
      </w:r>
      <w:r w:rsid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- </w:t>
      </w:r>
      <w:r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cracovia </w:t>
      </w:r>
      <w:r w:rsidR="001678A1"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</w:t>
      </w:r>
      <w:r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czestochova </w:t>
      </w:r>
      <w:r w:rsidR="001678A1"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</w:t>
      </w:r>
      <w:r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Varsovia</w:t>
      </w:r>
    </w:p>
    <w:p w:rsidR="000E0BD8" w:rsidRPr="001678A1" w:rsidRDefault="001678A1" w:rsidP="000E0BD8">
      <w:pPr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>Desayuno y s</w:t>
      </w:r>
      <w:r w:rsidR="000E0BD8" w:rsidRPr="001678A1">
        <w:rPr>
          <w:rFonts w:ascii="Tahoma" w:eastAsia="Arial Unicode MS" w:hAnsi="Tahoma" w:cs="Tahoma"/>
          <w:sz w:val="20"/>
          <w:lang w:val="es-ES_tradnl"/>
        </w:rPr>
        <w:t>alida hacia Czestochova, lugar popular de peregrinación. En la colina del monasterio paulino de Jasna Gorà ver</w:t>
      </w:r>
      <w:r w:rsidR="00915CF3">
        <w:rPr>
          <w:rFonts w:ascii="Tahoma" w:eastAsia="Arial Unicode MS" w:hAnsi="Tahoma" w:cs="Tahoma"/>
          <w:sz w:val="20"/>
          <w:lang w:val="es-ES_tradnl"/>
        </w:rPr>
        <w:t>emos</w:t>
      </w:r>
      <w:r w:rsidR="000E0BD8" w:rsidRPr="001678A1">
        <w:rPr>
          <w:rFonts w:ascii="Tahoma" w:eastAsia="Arial Unicode MS" w:hAnsi="Tahoma" w:cs="Tahoma"/>
          <w:sz w:val="20"/>
          <w:lang w:val="es-ES_tradnl"/>
        </w:rPr>
        <w:t xml:space="preserve"> la basílica que acoge la Virgen con el Niño, conocida  como la Virgen  Negra. Almuerzo en Czestochova. Continuación</w:t>
      </w:r>
      <w:r w:rsidR="003E545A">
        <w:rPr>
          <w:rFonts w:ascii="Tahoma" w:eastAsia="Arial Unicode MS" w:hAnsi="Tahoma" w:cs="Tahoma"/>
          <w:sz w:val="20"/>
          <w:lang w:val="es-ES_tradnl"/>
        </w:rPr>
        <w:t xml:space="preserve"> a Varsovia. Cena y alojamiento.</w:t>
      </w:r>
    </w:p>
    <w:p w:rsidR="000E0BD8" w:rsidRPr="00D21DBF" w:rsidRDefault="000E0BD8" w:rsidP="000E0BD8">
      <w:pPr>
        <w:rPr>
          <w:szCs w:val="24"/>
          <w:lang w:val="es-ES_tradnl"/>
        </w:rPr>
      </w:pPr>
    </w:p>
    <w:p w:rsidR="000E0BD8" w:rsidRPr="001678A1" w:rsidRDefault="000E0BD8" w:rsidP="001678A1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8</w:t>
      </w:r>
      <w:r w:rsid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</w:t>
      </w:r>
      <w:r w:rsidRP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1678A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SALIDA DE </w:t>
      </w:r>
      <w:r w:rsidRPr="001678A1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Varsovia </w:t>
      </w:r>
    </w:p>
    <w:p w:rsidR="00FA1E30" w:rsidRPr="00982CDB" w:rsidRDefault="00FA1E30" w:rsidP="00FA1E30">
      <w:pPr>
        <w:widowControl w:val="0"/>
        <w:jc w:val="both"/>
        <w:rPr>
          <w:rFonts w:ascii="Tahoma" w:hAnsi="Tahoma" w:cs="Tahoma"/>
          <w:sz w:val="20"/>
          <w:lang w:val="es-ES_tradnl" w:eastAsia="pt-PT"/>
        </w:rPr>
      </w:pPr>
      <w:r w:rsidRPr="00982CDB">
        <w:rPr>
          <w:rFonts w:ascii="Tahoma" w:hAnsi="Tahoma" w:cs="Tahoma"/>
          <w:sz w:val="20"/>
          <w:lang w:val="es-ES_tradnl" w:eastAsia="pt-PT"/>
        </w:rPr>
        <w:t>Termina</w:t>
      </w:r>
      <w:r w:rsidR="00915CF3">
        <w:rPr>
          <w:rFonts w:ascii="Tahoma" w:hAnsi="Tahoma" w:cs="Tahoma"/>
          <w:sz w:val="20"/>
          <w:lang w:val="es-ES_tradnl" w:eastAsia="pt-PT"/>
        </w:rPr>
        <w:t>re</w:t>
      </w:r>
      <w:r w:rsidRPr="00982CDB">
        <w:rPr>
          <w:rFonts w:ascii="Tahoma" w:hAnsi="Tahoma" w:cs="Tahoma"/>
          <w:sz w:val="20"/>
          <w:lang w:val="es-ES_tradnl" w:eastAsia="pt-PT"/>
        </w:rPr>
        <w:t>mos nuestro circuito desayunando en el hotel. En hora previamente determinada, traslado al aeropuerto para formalidades de embarque. Regreso a su país. Fin del viaje.</w:t>
      </w:r>
    </w:p>
    <w:p w:rsidR="000E0BD8" w:rsidRDefault="000E0BD8" w:rsidP="000E0BD8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781220" w:rsidRDefault="00781220" w:rsidP="00384D21">
      <w:pPr>
        <w:ind w:left="181"/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781220" w:rsidRDefault="00781220" w:rsidP="00384D21">
      <w:pPr>
        <w:ind w:left="181"/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DB3AF7" w:rsidRPr="00985778" w:rsidRDefault="00DB3AF7" w:rsidP="00DB3AF7">
      <w:pPr>
        <w:ind w:left="181"/>
        <w:rPr>
          <w:rFonts w:ascii="Tahoma" w:hAnsi="Tahoma" w:cs="Tahoma"/>
          <w:b/>
          <w:bCs/>
          <w:kern w:val="36"/>
          <w:sz w:val="21"/>
          <w:szCs w:val="21"/>
          <w:lang w:val="es-ES_tradnl" w:eastAsia="pt-PT"/>
        </w:rPr>
      </w:pP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SERVICIOS INCLU</w:t>
      </w:r>
      <w:r w:rsidR="002542F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I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DOS</w:t>
      </w:r>
      <w:r w:rsidR="0098577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:</w:t>
      </w:r>
    </w:p>
    <w:p w:rsidR="000379D0" w:rsidRDefault="00985778" w:rsidP="000379D0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1"/>
          <w:szCs w:val="21"/>
          <w:lang w:val="es-ES_tradnl" w:eastAsia="pt-PT"/>
        </w:rPr>
        <w:t xml:space="preserve">- </w:t>
      </w:r>
      <w:r w:rsidR="002F4FCE">
        <w:rPr>
          <w:rFonts w:ascii="Tahoma" w:hAnsi="Tahoma" w:cs="Tahoma"/>
          <w:bCs/>
          <w:kern w:val="36"/>
          <w:sz w:val="21"/>
          <w:szCs w:val="21"/>
          <w:lang w:val="es-ES_tradnl" w:eastAsia="pt-PT"/>
        </w:rPr>
        <w:t>7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desayunos </w:t>
      </w:r>
      <w:r w:rsidR="00915CF3">
        <w:rPr>
          <w:rFonts w:ascii="Tahoma" w:hAnsi="Tahoma" w:cs="Tahoma"/>
          <w:bCs/>
          <w:kern w:val="36"/>
          <w:sz w:val="20"/>
          <w:lang w:val="es-ES_tradnl" w:eastAsia="pt-PT"/>
        </w:rPr>
        <w:t xml:space="preserve">buffet 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>y 12 comidas</w:t>
      </w:r>
    </w:p>
    <w:p w:rsidR="00985778" w:rsidRDefault="00985778" w:rsidP="000379D0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Transporte en aut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obús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 lujo (estándar europeo) con aire acondicionado</w:t>
      </w:r>
    </w:p>
    <w:p w:rsidR="00985778" w:rsidRPr="00985778" w:rsidRDefault="0098577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- Traslado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 a la l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legada y 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a la salida</w:t>
      </w:r>
    </w:p>
    <w:p w:rsidR="00DB3AF7" w:rsidRPr="0098577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- Alojamiento</w:t>
      </w:r>
      <w:r w:rsid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en habitación doble</w:t>
      </w:r>
    </w:p>
    <w:p w:rsidR="00DB3AF7" w:rsidRPr="0098577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Acompañamiento de guía en idioma español </w:t>
      </w:r>
      <w:r w:rsidR="00E12A95" w:rsidRPr="00E12A95">
        <w:rPr>
          <w:rFonts w:ascii="Tahoma" w:hAnsi="Tahoma" w:cs="Tahoma"/>
          <w:bCs/>
          <w:kern w:val="36"/>
          <w:sz w:val="20"/>
          <w:lang w:val="es-ES_tradnl" w:eastAsia="pt-PT"/>
        </w:rPr>
        <w:t>durante todo el viaje</w:t>
      </w:r>
      <w:r w:rsidR="007316D0" w:rsidRPr="00E12A95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</w:p>
    <w:p w:rsidR="00AA638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Visitas de ciudad </w:t>
      </w:r>
      <w:r w:rsidR="00041535">
        <w:rPr>
          <w:rFonts w:ascii="Tahoma" w:hAnsi="Tahoma" w:cs="Tahoma"/>
          <w:bCs/>
          <w:kern w:val="36"/>
          <w:sz w:val="20"/>
          <w:lang w:val="es-ES_tradnl" w:eastAsia="pt-PT"/>
        </w:rPr>
        <w:t>(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>incluidas)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con 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>G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uía 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>L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ocal</w:t>
      </w:r>
      <w:r w:rsidR="002542FF">
        <w:rPr>
          <w:rFonts w:ascii="Tahoma" w:hAnsi="Tahoma" w:cs="Tahoma"/>
          <w:bCs/>
          <w:kern w:val="36"/>
          <w:sz w:val="20"/>
          <w:lang w:val="es-ES_tradnl" w:eastAsia="pt-PT"/>
        </w:rPr>
        <w:t>: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>Varsovia, Poznan, Wroclaw y Cracovia</w:t>
      </w:r>
    </w:p>
    <w:p w:rsidR="00FD6389" w:rsidRDefault="00FD6389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t>- Otras ciudades comentadas por el Guía: Auschwitz y Czestochova</w:t>
      </w:r>
    </w:p>
    <w:p w:rsidR="00AA6388" w:rsidRDefault="00150F9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</w:t>
      </w:r>
      <w:r w:rsidR="000379D0" w:rsidRPr="00985778">
        <w:rPr>
          <w:rFonts w:ascii="Tahoma" w:hAnsi="Tahoma" w:cs="Tahoma"/>
          <w:bCs/>
          <w:kern w:val="36"/>
          <w:sz w:val="20"/>
          <w:lang w:val="es-ES_tradnl" w:eastAsia="pt-PT"/>
        </w:rPr>
        <w:t>Entradas en monumentos y museos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 acuerdo con el itinerario: Palacio Real de Varsovia, Catedral de Poznan, Museo del Campo de Concentración de Auschwitz, Castillo y Catedral del Wawel</w:t>
      </w:r>
      <w:r w:rsidR="00A41D1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>y Monasterio Paulino en la colina de Jasna Gora.</w:t>
      </w:r>
    </w:p>
    <w:p w:rsidR="00AA6388" w:rsidRDefault="00AA638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196653" w:rsidRDefault="00196653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tbl>
      <w:tblPr>
        <w:tblW w:w="4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2765"/>
      </w:tblGrid>
      <w:tr w:rsidR="00196653" w:rsidRPr="00196653" w:rsidTr="00196653">
        <w:trPr>
          <w:trHeight w:val="30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653" w:rsidRPr="00196653" w:rsidRDefault="00196653" w:rsidP="0019665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</w:pPr>
            <w:r w:rsidRPr="00196653"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  <w:t>Precios por persona - PARTE TERRESTRE:</w:t>
            </w:r>
          </w:p>
        </w:tc>
      </w:tr>
      <w:tr w:rsidR="00196653" w:rsidRPr="00196653" w:rsidTr="00196653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196653" w:rsidRPr="00196653" w:rsidRDefault="00196653" w:rsidP="001966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r w:rsidRPr="0019665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Habitación doble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196653" w:rsidRPr="00196653" w:rsidRDefault="00196653" w:rsidP="001966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r w:rsidRPr="0019665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Spto. Habitación Individual</w:t>
            </w:r>
          </w:p>
        </w:tc>
      </w:tr>
      <w:tr w:rsidR="00196653" w:rsidRPr="00196653" w:rsidTr="00196653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653" w:rsidRPr="00196653" w:rsidRDefault="00196653" w:rsidP="001966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196653">
              <w:rPr>
                <w:rFonts w:ascii="Calibri" w:hAnsi="Calibri" w:cs="Calibri"/>
                <w:sz w:val="22"/>
                <w:szCs w:val="22"/>
                <w:lang w:val="pt-PT" w:eastAsia="pt-PT"/>
              </w:rPr>
              <w:t>1.282 USD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6653" w:rsidRPr="00196653" w:rsidRDefault="00196653" w:rsidP="001966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196653">
              <w:rPr>
                <w:rFonts w:ascii="Calibri" w:hAnsi="Calibri" w:cs="Calibri"/>
                <w:sz w:val="22"/>
                <w:szCs w:val="22"/>
                <w:lang w:val="pt-PT" w:eastAsia="pt-PT"/>
              </w:rPr>
              <w:t>493 USD</w:t>
            </w:r>
          </w:p>
        </w:tc>
      </w:tr>
    </w:tbl>
    <w:p w:rsidR="00196653" w:rsidRDefault="00196653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196653" w:rsidRDefault="00196653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DB3AF7" w:rsidRPr="00C378EE" w:rsidRDefault="00DB3AF7" w:rsidP="00DB3AF7">
      <w:pPr>
        <w:ind w:left="181"/>
        <w:rPr>
          <w:rFonts w:ascii="Tahoma" w:hAnsi="Tahoma" w:cs="Tahoma"/>
          <w:b/>
          <w:bCs/>
          <w:color w:val="92D050"/>
          <w:kern w:val="36"/>
          <w:sz w:val="20"/>
          <w:lang w:val="es-ES_tradnl" w:eastAsia="pt-PT"/>
        </w:rPr>
      </w:pPr>
      <w:r w:rsidRPr="00C378EE">
        <w:rPr>
          <w:rFonts w:ascii="Tahoma" w:hAnsi="Tahoma" w:cs="Tahoma"/>
          <w:b/>
          <w:bCs/>
          <w:color w:val="92D050"/>
          <w:kern w:val="36"/>
          <w:sz w:val="20"/>
          <w:lang w:val="es-ES_tradnl" w:eastAsia="pt-PT"/>
        </w:rPr>
        <w:t>HOTELES</w:t>
      </w:r>
    </w:p>
    <w:p w:rsidR="00FA7778" w:rsidRPr="00C378EE" w:rsidRDefault="00FA7778" w:rsidP="00FA7778">
      <w:pPr>
        <w:rPr>
          <w:rFonts w:ascii="Tahoma" w:eastAsia="Arial Unicode MS" w:hAnsi="Tahoma" w:cs="Tahoma"/>
          <w:b/>
          <w:sz w:val="20"/>
          <w:lang w:val="es-ES_tradnl"/>
        </w:rPr>
      </w:pPr>
      <w:r w:rsidRPr="00C378EE">
        <w:rPr>
          <w:rFonts w:ascii="Tahoma" w:eastAsia="Arial Unicode MS" w:hAnsi="Tahoma" w:cs="Tahoma"/>
          <w:b/>
          <w:sz w:val="20"/>
          <w:lang w:val="es-ES_tradnl"/>
        </w:rPr>
        <w:t xml:space="preserve">   </w:t>
      </w:r>
      <w:r w:rsidR="000379D0">
        <w:rPr>
          <w:rFonts w:ascii="Tahoma" w:eastAsia="Arial Unicode MS" w:hAnsi="Tahoma" w:cs="Tahoma"/>
          <w:b/>
          <w:sz w:val="20"/>
          <w:lang w:val="es-ES_tradnl"/>
        </w:rPr>
        <w:t>VARSOVIA</w:t>
      </w:r>
    </w:p>
    <w:p w:rsidR="00FA7778" w:rsidRPr="00C378EE" w:rsidRDefault="000B2964" w:rsidP="00FA7778">
      <w:pPr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 xml:space="preserve">   Radisson </w:t>
      </w:r>
      <w:r w:rsidR="00FF1363">
        <w:rPr>
          <w:rFonts w:ascii="Tahoma" w:eastAsia="Arial Unicode MS" w:hAnsi="Tahoma" w:cs="Tahoma"/>
          <w:sz w:val="20"/>
          <w:lang w:val="es-ES_tradnl"/>
        </w:rPr>
        <w:t xml:space="preserve">Blu </w:t>
      </w:r>
      <w:r>
        <w:rPr>
          <w:rFonts w:ascii="Tahoma" w:eastAsia="Arial Unicode MS" w:hAnsi="Tahoma" w:cs="Tahoma"/>
          <w:sz w:val="20"/>
          <w:lang w:val="es-ES_tradnl"/>
        </w:rPr>
        <w:t>Sobieski</w:t>
      </w:r>
      <w:r w:rsidR="00A41D18" w:rsidRPr="00C378EE">
        <w:rPr>
          <w:rFonts w:ascii="Tahoma" w:eastAsia="Arial Unicode MS" w:hAnsi="Tahoma" w:cs="Tahoma"/>
          <w:sz w:val="20"/>
          <w:lang w:val="es-ES_tradnl"/>
        </w:rPr>
        <w:t xml:space="preserve"> **** </w:t>
      </w:r>
      <w:r w:rsidR="00FA7778" w:rsidRPr="00C378EE">
        <w:rPr>
          <w:rFonts w:ascii="Tahoma" w:eastAsia="Arial Unicode MS" w:hAnsi="Tahoma" w:cs="Tahoma"/>
          <w:sz w:val="20"/>
          <w:lang w:val="es-ES_tradnl"/>
        </w:rPr>
        <w:t>o similar</w:t>
      </w:r>
    </w:p>
    <w:p w:rsidR="001903FF" w:rsidRPr="00C378EE" w:rsidRDefault="000B2964" w:rsidP="001903FF">
      <w:pPr>
        <w:ind w:left="181"/>
        <w:rPr>
          <w:rFonts w:ascii="Tahoma" w:hAnsi="Tahoma" w:cs="Tahoma"/>
          <w:b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/>
          <w:bCs/>
          <w:kern w:val="36"/>
          <w:sz w:val="20"/>
          <w:lang w:val="es-ES_tradnl" w:eastAsia="pt-PT"/>
        </w:rPr>
        <w:t>PROZNAN</w:t>
      </w:r>
      <w:r w:rsidR="001903FF" w:rsidRPr="00C378EE">
        <w:rPr>
          <w:rFonts w:ascii="Tahoma" w:hAnsi="Tahoma" w:cs="Tahoma"/>
          <w:b/>
          <w:bCs/>
          <w:kern w:val="36"/>
          <w:sz w:val="20"/>
          <w:lang w:val="es-ES_tradnl" w:eastAsia="pt-PT"/>
        </w:rPr>
        <w:t xml:space="preserve">  </w:t>
      </w:r>
    </w:p>
    <w:p w:rsidR="00FB7EF0" w:rsidRPr="00C378EE" w:rsidRDefault="0021600D" w:rsidP="00FB7EF0">
      <w:pPr>
        <w:jc w:val="both"/>
        <w:rPr>
          <w:rFonts w:ascii="Tahoma" w:hAnsi="Tahoma" w:cs="Tahoma"/>
          <w:sz w:val="20"/>
          <w:lang w:val="es-ES_tradnl"/>
        </w:rPr>
      </w:pPr>
      <w:r w:rsidRPr="00C378EE">
        <w:rPr>
          <w:rFonts w:ascii="Tahoma" w:hAnsi="Tahoma" w:cs="Tahoma"/>
          <w:sz w:val="20"/>
          <w:lang w:val="es-ES_tradnl"/>
        </w:rPr>
        <w:t xml:space="preserve"> </w:t>
      </w:r>
      <w:r w:rsidR="009D06E3" w:rsidRPr="00C378EE">
        <w:rPr>
          <w:rFonts w:ascii="Tahoma" w:hAnsi="Tahoma" w:cs="Tahoma"/>
          <w:sz w:val="20"/>
          <w:lang w:val="es-ES_tradnl"/>
        </w:rPr>
        <w:t xml:space="preserve"> </w:t>
      </w:r>
      <w:r w:rsidR="000B2964">
        <w:rPr>
          <w:rFonts w:ascii="Tahoma" w:hAnsi="Tahoma" w:cs="Tahoma"/>
          <w:sz w:val="20"/>
          <w:lang w:val="es-ES_tradnl"/>
        </w:rPr>
        <w:t xml:space="preserve"> IBB Andersia Hotel</w:t>
      </w:r>
      <w:r w:rsidR="00450519" w:rsidRPr="00C378EE">
        <w:rPr>
          <w:rFonts w:ascii="Tahoma" w:hAnsi="Tahoma" w:cs="Tahoma"/>
          <w:sz w:val="20"/>
          <w:lang w:val="es-ES_tradnl"/>
        </w:rPr>
        <w:t xml:space="preserve"> **** </w:t>
      </w:r>
      <w:r w:rsidR="00FA7778" w:rsidRPr="00C378EE">
        <w:rPr>
          <w:rFonts w:ascii="Tahoma" w:hAnsi="Tahoma" w:cs="Tahoma"/>
          <w:sz w:val="20"/>
          <w:lang w:val="es-ES_tradnl"/>
        </w:rPr>
        <w:t>o similar</w:t>
      </w:r>
    </w:p>
    <w:p w:rsidR="00DB3AF7" w:rsidRPr="00C378EE" w:rsidRDefault="000B2964" w:rsidP="00DB3AF7">
      <w:pPr>
        <w:ind w:left="181"/>
        <w:rPr>
          <w:rFonts w:ascii="Tahoma" w:hAnsi="Tahoma" w:cs="Tahoma"/>
          <w:b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/>
          <w:bCs/>
          <w:kern w:val="36"/>
          <w:sz w:val="20"/>
          <w:lang w:val="es-ES_tradnl" w:eastAsia="pt-PT"/>
        </w:rPr>
        <w:t>WROCLAW</w:t>
      </w:r>
    </w:p>
    <w:p w:rsidR="009D06E3" w:rsidRPr="00450519" w:rsidRDefault="00F919AF" w:rsidP="00825CB6">
      <w:pPr>
        <w:jc w:val="both"/>
        <w:rPr>
          <w:rFonts w:ascii="Tahoma" w:hAnsi="Tahoma" w:cs="Tahoma"/>
          <w:sz w:val="20"/>
          <w:lang w:val="es-CL"/>
        </w:rPr>
      </w:pPr>
      <w:r w:rsidRPr="00450519">
        <w:rPr>
          <w:rFonts w:ascii="Tahoma" w:hAnsi="Tahoma" w:cs="Tahoma"/>
          <w:sz w:val="20"/>
          <w:lang w:val="es-CL"/>
        </w:rPr>
        <w:t xml:space="preserve">   </w:t>
      </w:r>
      <w:r w:rsidR="000B2964">
        <w:rPr>
          <w:rFonts w:ascii="Tahoma" w:hAnsi="Tahoma" w:cs="Tahoma"/>
          <w:sz w:val="20"/>
          <w:lang w:val="es-CL"/>
        </w:rPr>
        <w:t>HP Park Plaza</w:t>
      </w:r>
      <w:r w:rsidR="00450519" w:rsidRPr="00450519">
        <w:rPr>
          <w:rFonts w:ascii="Tahoma" w:hAnsi="Tahoma" w:cs="Tahoma"/>
          <w:sz w:val="20"/>
          <w:lang w:val="es-CL"/>
        </w:rPr>
        <w:t xml:space="preserve"> ****</w:t>
      </w:r>
      <w:r w:rsidR="000F5533" w:rsidRPr="00450519">
        <w:rPr>
          <w:rFonts w:ascii="Tahoma" w:hAnsi="Tahoma" w:cs="Tahoma"/>
          <w:sz w:val="20"/>
          <w:lang w:val="es-CL"/>
        </w:rPr>
        <w:t xml:space="preserve"> </w:t>
      </w:r>
      <w:r w:rsidR="00597DB3" w:rsidRPr="00450519">
        <w:rPr>
          <w:rFonts w:ascii="Tahoma" w:hAnsi="Tahoma" w:cs="Tahoma"/>
          <w:sz w:val="20"/>
          <w:lang w:val="es-CL"/>
        </w:rPr>
        <w:t>o similar</w:t>
      </w:r>
    </w:p>
    <w:p w:rsidR="00137F04" w:rsidRPr="00C378EE" w:rsidRDefault="00D46CD3" w:rsidP="00D46CD3">
      <w:pPr>
        <w:rPr>
          <w:rFonts w:ascii="Tahoma" w:hAnsi="Tahoma" w:cs="Tahoma"/>
          <w:b/>
          <w:bCs/>
          <w:kern w:val="36"/>
          <w:sz w:val="20"/>
          <w:lang w:val="es-ES_tradnl" w:eastAsia="pt-PT"/>
        </w:rPr>
      </w:pPr>
      <w:r w:rsidRPr="00450519">
        <w:rPr>
          <w:rFonts w:ascii="Tahoma" w:hAnsi="Tahoma" w:cs="Tahoma"/>
          <w:b/>
          <w:bCs/>
          <w:kern w:val="36"/>
          <w:sz w:val="20"/>
          <w:lang w:val="es-CL" w:eastAsia="pt-PT"/>
        </w:rPr>
        <w:t xml:space="preserve">   </w:t>
      </w:r>
      <w:r w:rsidR="000B2964">
        <w:rPr>
          <w:rFonts w:ascii="Tahoma" w:hAnsi="Tahoma" w:cs="Tahoma"/>
          <w:b/>
          <w:bCs/>
          <w:kern w:val="36"/>
          <w:sz w:val="20"/>
          <w:lang w:val="es-ES_tradnl" w:eastAsia="pt-PT"/>
        </w:rPr>
        <w:t>CRACOVIA</w:t>
      </w:r>
    </w:p>
    <w:p w:rsidR="009253AF" w:rsidRPr="00781220" w:rsidRDefault="000B2964" w:rsidP="00DB3AF7">
      <w:pPr>
        <w:ind w:left="181"/>
        <w:rPr>
          <w:rStyle w:val="usesprites2"/>
          <w:rFonts w:ascii="Tahoma" w:hAnsi="Tahoma" w:cs="Tahoma"/>
          <w:sz w:val="20"/>
          <w:lang w:val="es-ES_tradnl"/>
        </w:rPr>
      </w:pPr>
      <w:r>
        <w:rPr>
          <w:rStyle w:val="usesprites2"/>
          <w:rFonts w:ascii="Tahoma" w:hAnsi="Tahoma" w:cs="Tahoma"/>
          <w:sz w:val="20"/>
          <w:lang w:val="es-ES_tradnl"/>
        </w:rPr>
        <w:t>Galaxy</w:t>
      </w:r>
      <w:r w:rsidR="00450519" w:rsidRPr="00781220">
        <w:rPr>
          <w:rStyle w:val="usesprites2"/>
          <w:rFonts w:ascii="Tahoma" w:hAnsi="Tahoma" w:cs="Tahoma"/>
          <w:sz w:val="20"/>
          <w:lang w:val="es-ES_tradnl"/>
        </w:rPr>
        <w:t xml:space="preserve"> ****</w:t>
      </w:r>
      <w:r w:rsidR="000F5533" w:rsidRPr="00781220">
        <w:rPr>
          <w:rStyle w:val="usesprites2"/>
          <w:rFonts w:ascii="Tahoma" w:hAnsi="Tahoma" w:cs="Tahoma"/>
          <w:sz w:val="20"/>
          <w:lang w:val="es-ES_tradnl"/>
        </w:rPr>
        <w:t xml:space="preserve"> o </w:t>
      </w:r>
      <w:r w:rsidR="000F5533" w:rsidRPr="00FF66A2">
        <w:rPr>
          <w:rStyle w:val="usesprites2"/>
          <w:rFonts w:ascii="Tahoma" w:hAnsi="Tahoma" w:cs="Tahoma"/>
          <w:sz w:val="20"/>
          <w:lang w:val="es-CL"/>
        </w:rPr>
        <w:t>similar</w:t>
      </w:r>
      <w:r w:rsidR="000F5533" w:rsidRPr="00781220">
        <w:rPr>
          <w:rStyle w:val="usesprites2"/>
          <w:rFonts w:ascii="Tahoma" w:hAnsi="Tahoma" w:cs="Tahoma"/>
          <w:sz w:val="20"/>
          <w:lang w:val="es-ES_tradnl"/>
        </w:rPr>
        <w:t xml:space="preserve"> </w:t>
      </w:r>
    </w:p>
    <w:p w:rsidR="00476B18" w:rsidRPr="00C378EE" w:rsidRDefault="00476B18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</w:p>
    <w:p w:rsidR="000B2964" w:rsidRDefault="000B2964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</w:p>
    <w:p w:rsidR="000B2964" w:rsidRPr="000B2964" w:rsidRDefault="00476B18" w:rsidP="00DB3AF7">
      <w:pPr>
        <w:ind w:left="18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0B2964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NOTA</w:t>
      </w:r>
      <w:r w:rsidR="000B2964" w:rsidRPr="000B2964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S</w:t>
      </w:r>
      <w:r w:rsidRPr="000B2964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: </w:t>
      </w:r>
    </w:p>
    <w:p w:rsidR="00476B18" w:rsidRDefault="00476B18" w:rsidP="000B2964">
      <w:pPr>
        <w:pStyle w:val="PargrafodaLista"/>
        <w:numPr>
          <w:ilvl w:val="0"/>
          <w:numId w:val="4"/>
        </w:numPr>
        <w:rPr>
          <w:rFonts w:ascii="Tahoma" w:hAnsi="Tahoma" w:cs="Tahoma"/>
          <w:bCs/>
          <w:kern w:val="36"/>
          <w:sz w:val="20"/>
          <w:lang w:val="es-CL" w:eastAsia="pt-PT"/>
        </w:rPr>
      </w:pPr>
      <w:r w:rsidRPr="000B2964">
        <w:rPr>
          <w:rFonts w:ascii="Tahoma" w:hAnsi="Tahoma" w:cs="Tahoma"/>
          <w:bCs/>
          <w:kern w:val="36"/>
          <w:sz w:val="20"/>
          <w:lang w:val="es-CL" w:eastAsia="pt-PT"/>
        </w:rPr>
        <w:t>En caso de grupos con menos de 1</w:t>
      </w:r>
      <w:r w:rsidR="000B2964" w:rsidRPr="000B2964">
        <w:rPr>
          <w:rFonts w:ascii="Tahoma" w:hAnsi="Tahoma" w:cs="Tahoma"/>
          <w:bCs/>
          <w:kern w:val="36"/>
          <w:sz w:val="20"/>
          <w:lang w:val="es-CL" w:eastAsia="pt-PT"/>
        </w:rPr>
        <w:t>0</w:t>
      </w:r>
      <w:r w:rsidRP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participantes el programa se realiza en </w:t>
      </w:r>
      <w:r w:rsidR="00667538" w:rsidRPr="000B2964">
        <w:rPr>
          <w:rFonts w:ascii="Tahoma" w:hAnsi="Tahoma" w:cs="Tahoma"/>
          <w:bCs/>
          <w:kern w:val="36"/>
          <w:sz w:val="20"/>
          <w:lang w:val="es-CL" w:eastAsia="pt-PT"/>
        </w:rPr>
        <w:t>minibús</w:t>
      </w:r>
      <w:r w:rsidRP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con chofer/</w:t>
      </w:r>
      <w:r w:rsidR="00535E19" w:rsidRPr="000B2964">
        <w:rPr>
          <w:rFonts w:ascii="Tahoma" w:hAnsi="Tahoma" w:cs="Tahoma"/>
          <w:bCs/>
          <w:kern w:val="36"/>
          <w:sz w:val="20"/>
          <w:lang w:val="es-CL" w:eastAsia="pt-PT"/>
        </w:rPr>
        <w:t>guía</w:t>
      </w:r>
      <w:r w:rsid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de habla hispana remplazando las visitas con </w:t>
      </w:r>
      <w:r w:rsidR="00667538">
        <w:rPr>
          <w:rFonts w:ascii="Tahoma" w:hAnsi="Tahoma" w:cs="Tahoma"/>
          <w:bCs/>
          <w:kern w:val="36"/>
          <w:sz w:val="20"/>
          <w:lang w:val="es-CL" w:eastAsia="pt-PT"/>
        </w:rPr>
        <w:t>guías</w:t>
      </w:r>
      <w:r w:rsid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locales previstas según itinerario por visitas libres con explicaciones previas por parte del guía acompañante durante los trayectos</w:t>
      </w:r>
      <w:r w:rsidR="000B2964" w:rsidRPr="000B2964">
        <w:rPr>
          <w:rFonts w:ascii="Tahoma" w:hAnsi="Tahoma" w:cs="Tahoma"/>
          <w:bCs/>
          <w:kern w:val="36"/>
          <w:sz w:val="20"/>
          <w:lang w:val="es-CL" w:eastAsia="pt-PT"/>
        </w:rPr>
        <w:t>.</w:t>
      </w:r>
    </w:p>
    <w:p w:rsidR="000B2964" w:rsidRPr="000B2964" w:rsidRDefault="000B2964" w:rsidP="000B2964">
      <w:pPr>
        <w:pStyle w:val="PargrafodaLista"/>
        <w:numPr>
          <w:ilvl w:val="0"/>
          <w:numId w:val="4"/>
        </w:numPr>
        <w:rPr>
          <w:rFonts w:ascii="Tahoma" w:hAnsi="Tahoma" w:cs="Tahoma"/>
          <w:bCs/>
          <w:kern w:val="36"/>
          <w:sz w:val="20"/>
          <w:lang w:val="es-CL" w:eastAsia="pt-PT"/>
        </w:rPr>
      </w:pPr>
      <w:r>
        <w:rPr>
          <w:rFonts w:ascii="Tahoma" w:hAnsi="Tahoma" w:cs="Tahoma"/>
          <w:bCs/>
          <w:kern w:val="36"/>
          <w:sz w:val="20"/>
          <w:lang w:val="es-CL" w:eastAsia="pt-PT"/>
        </w:rPr>
        <w:t>El programa se puede también realizar en sentido inverso.</w:t>
      </w:r>
    </w:p>
    <w:p w:rsidR="000B2964" w:rsidRDefault="000B2964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</w:p>
    <w:p w:rsidR="000B2964" w:rsidRPr="000B2964" w:rsidRDefault="000B2964" w:rsidP="00DB3AF7">
      <w:pPr>
        <w:ind w:left="18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0B2964" w:rsidRPr="00476B18" w:rsidRDefault="000B2964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</w:p>
    <w:sectPr w:rsidR="000B2964" w:rsidRPr="00476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EE" w:rsidRDefault="00B053EE" w:rsidP="00B053EE">
      <w:r>
        <w:separator/>
      </w:r>
    </w:p>
  </w:endnote>
  <w:endnote w:type="continuationSeparator" w:id="0">
    <w:p w:rsidR="00B053EE" w:rsidRDefault="00B053EE" w:rsidP="00B0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EE" w:rsidRDefault="00B053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EE" w:rsidRDefault="00B053E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EE" w:rsidRDefault="00B0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EE" w:rsidRDefault="00B053EE" w:rsidP="00B053EE">
      <w:r>
        <w:separator/>
      </w:r>
    </w:p>
  </w:footnote>
  <w:footnote w:type="continuationSeparator" w:id="0">
    <w:p w:rsidR="00B053EE" w:rsidRDefault="00B053EE" w:rsidP="00B05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EE" w:rsidRDefault="00B053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EE" w:rsidRDefault="00B053EE">
    <w:pPr>
      <w:pStyle w:val="Cabealho"/>
    </w:pPr>
    <w:r>
      <w:rPr>
        <w:rFonts w:ascii="Verdana" w:hAnsi="Verdana"/>
        <w:noProof/>
        <w:color w:val="83A91D"/>
        <w:sz w:val="21"/>
        <w:szCs w:val="21"/>
        <w:lang w:val="pt-PT" w:eastAsia="pt-PT"/>
      </w:rPr>
      <w:drawing>
        <wp:inline distT="0" distB="0" distL="0" distR="0" wp14:anchorId="5249CBB1" wp14:editId="741838EA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B053EE" w:rsidRDefault="00B053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EE" w:rsidRDefault="00B0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494"/>
    <w:multiLevelType w:val="hybridMultilevel"/>
    <w:tmpl w:val="FF668FEC"/>
    <w:lvl w:ilvl="0" w:tplc="BE4E4D96">
      <w:start w:val="8"/>
      <w:numFmt w:val="bullet"/>
      <w:lvlText w:val="-"/>
      <w:lvlJc w:val="left"/>
      <w:pPr>
        <w:ind w:left="541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">
    <w:nsid w:val="2E93733E"/>
    <w:multiLevelType w:val="multilevel"/>
    <w:tmpl w:val="E74A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805C2"/>
    <w:multiLevelType w:val="hybridMultilevel"/>
    <w:tmpl w:val="1486CF44"/>
    <w:lvl w:ilvl="0" w:tplc="7D6890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75696"/>
    <w:multiLevelType w:val="hybridMultilevel"/>
    <w:tmpl w:val="B68EEA7A"/>
    <w:lvl w:ilvl="0" w:tplc="FB06C3B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F7"/>
    <w:rsid w:val="000072D3"/>
    <w:rsid w:val="00012C73"/>
    <w:rsid w:val="000379D0"/>
    <w:rsid w:val="00041442"/>
    <w:rsid w:val="00041535"/>
    <w:rsid w:val="000739BB"/>
    <w:rsid w:val="000A442E"/>
    <w:rsid w:val="000B2964"/>
    <w:rsid w:val="000C334F"/>
    <w:rsid w:val="000D6BFA"/>
    <w:rsid w:val="000E0BD8"/>
    <w:rsid w:val="000E5350"/>
    <w:rsid w:val="000F02BF"/>
    <w:rsid w:val="000F5533"/>
    <w:rsid w:val="001143F2"/>
    <w:rsid w:val="00137F04"/>
    <w:rsid w:val="00150F98"/>
    <w:rsid w:val="001535EE"/>
    <w:rsid w:val="001678A1"/>
    <w:rsid w:val="00181C42"/>
    <w:rsid w:val="001903FF"/>
    <w:rsid w:val="00196653"/>
    <w:rsid w:val="001A28CF"/>
    <w:rsid w:val="001A7C8A"/>
    <w:rsid w:val="001B6DA5"/>
    <w:rsid w:val="001D028D"/>
    <w:rsid w:val="001D0597"/>
    <w:rsid w:val="001E4CBB"/>
    <w:rsid w:val="001F7C92"/>
    <w:rsid w:val="0021600D"/>
    <w:rsid w:val="0024381C"/>
    <w:rsid w:val="002542FF"/>
    <w:rsid w:val="002935A1"/>
    <w:rsid w:val="002A2768"/>
    <w:rsid w:val="002B6336"/>
    <w:rsid w:val="002F4FCE"/>
    <w:rsid w:val="00305DFC"/>
    <w:rsid w:val="00326BC0"/>
    <w:rsid w:val="00366300"/>
    <w:rsid w:val="00380AEA"/>
    <w:rsid w:val="00383DD9"/>
    <w:rsid w:val="00384D21"/>
    <w:rsid w:val="0039389C"/>
    <w:rsid w:val="003C05C3"/>
    <w:rsid w:val="003C315E"/>
    <w:rsid w:val="003D41E1"/>
    <w:rsid w:val="003E545A"/>
    <w:rsid w:val="003F5A85"/>
    <w:rsid w:val="004047B0"/>
    <w:rsid w:val="00405528"/>
    <w:rsid w:val="004133D3"/>
    <w:rsid w:val="00450519"/>
    <w:rsid w:val="00476B18"/>
    <w:rsid w:val="004B5FEB"/>
    <w:rsid w:val="004D20CF"/>
    <w:rsid w:val="004E6496"/>
    <w:rsid w:val="004F79AB"/>
    <w:rsid w:val="00514E1D"/>
    <w:rsid w:val="00515B0E"/>
    <w:rsid w:val="00525719"/>
    <w:rsid w:val="00535E19"/>
    <w:rsid w:val="00565E56"/>
    <w:rsid w:val="00565F79"/>
    <w:rsid w:val="0059078B"/>
    <w:rsid w:val="00597DB3"/>
    <w:rsid w:val="005A5F0A"/>
    <w:rsid w:val="005C1E6F"/>
    <w:rsid w:val="005C51A7"/>
    <w:rsid w:val="005E7F6C"/>
    <w:rsid w:val="005F0083"/>
    <w:rsid w:val="00607CCE"/>
    <w:rsid w:val="00622CE3"/>
    <w:rsid w:val="00633BDD"/>
    <w:rsid w:val="00655C5C"/>
    <w:rsid w:val="00662DCD"/>
    <w:rsid w:val="00667538"/>
    <w:rsid w:val="00684164"/>
    <w:rsid w:val="0068488F"/>
    <w:rsid w:val="006A57E7"/>
    <w:rsid w:val="006C1693"/>
    <w:rsid w:val="006F169D"/>
    <w:rsid w:val="00704150"/>
    <w:rsid w:val="00707E23"/>
    <w:rsid w:val="00713DA6"/>
    <w:rsid w:val="007316D0"/>
    <w:rsid w:val="00753BFB"/>
    <w:rsid w:val="00765729"/>
    <w:rsid w:val="00781220"/>
    <w:rsid w:val="007C16BD"/>
    <w:rsid w:val="007C5DC6"/>
    <w:rsid w:val="007C7C36"/>
    <w:rsid w:val="00825CB6"/>
    <w:rsid w:val="00833666"/>
    <w:rsid w:val="00851101"/>
    <w:rsid w:val="0085504D"/>
    <w:rsid w:val="008778D8"/>
    <w:rsid w:val="008C136F"/>
    <w:rsid w:val="008C3FA7"/>
    <w:rsid w:val="008E0015"/>
    <w:rsid w:val="008F3ACB"/>
    <w:rsid w:val="009013F5"/>
    <w:rsid w:val="00915CF3"/>
    <w:rsid w:val="009228CB"/>
    <w:rsid w:val="009253AF"/>
    <w:rsid w:val="00950FA3"/>
    <w:rsid w:val="00972346"/>
    <w:rsid w:val="00983AB3"/>
    <w:rsid w:val="00985778"/>
    <w:rsid w:val="00990D30"/>
    <w:rsid w:val="00990D7D"/>
    <w:rsid w:val="009A3A66"/>
    <w:rsid w:val="009A5382"/>
    <w:rsid w:val="009C46FD"/>
    <w:rsid w:val="009D06E3"/>
    <w:rsid w:val="009D2DDE"/>
    <w:rsid w:val="00A03610"/>
    <w:rsid w:val="00A04483"/>
    <w:rsid w:val="00A15B40"/>
    <w:rsid w:val="00A21947"/>
    <w:rsid w:val="00A27038"/>
    <w:rsid w:val="00A36910"/>
    <w:rsid w:val="00A41D18"/>
    <w:rsid w:val="00A428A6"/>
    <w:rsid w:val="00A51350"/>
    <w:rsid w:val="00A53E2A"/>
    <w:rsid w:val="00A950CB"/>
    <w:rsid w:val="00AA6388"/>
    <w:rsid w:val="00AC6732"/>
    <w:rsid w:val="00AF72D9"/>
    <w:rsid w:val="00B053EE"/>
    <w:rsid w:val="00B41ABE"/>
    <w:rsid w:val="00B50414"/>
    <w:rsid w:val="00B8238C"/>
    <w:rsid w:val="00B931B5"/>
    <w:rsid w:val="00BC0536"/>
    <w:rsid w:val="00BE2831"/>
    <w:rsid w:val="00C26757"/>
    <w:rsid w:val="00C3572B"/>
    <w:rsid w:val="00C378EE"/>
    <w:rsid w:val="00C4422E"/>
    <w:rsid w:val="00C44BA1"/>
    <w:rsid w:val="00C5460F"/>
    <w:rsid w:val="00C56728"/>
    <w:rsid w:val="00C70639"/>
    <w:rsid w:val="00C86124"/>
    <w:rsid w:val="00C94C77"/>
    <w:rsid w:val="00CA36DB"/>
    <w:rsid w:val="00CD0A53"/>
    <w:rsid w:val="00CE7B36"/>
    <w:rsid w:val="00D039F5"/>
    <w:rsid w:val="00D12719"/>
    <w:rsid w:val="00D43E09"/>
    <w:rsid w:val="00D46CD3"/>
    <w:rsid w:val="00D46DBD"/>
    <w:rsid w:val="00D66041"/>
    <w:rsid w:val="00D821BD"/>
    <w:rsid w:val="00D8772A"/>
    <w:rsid w:val="00DA2A78"/>
    <w:rsid w:val="00DA35DE"/>
    <w:rsid w:val="00DB3AF7"/>
    <w:rsid w:val="00DB7DDC"/>
    <w:rsid w:val="00E07DBF"/>
    <w:rsid w:val="00E12A95"/>
    <w:rsid w:val="00E338C4"/>
    <w:rsid w:val="00E3694A"/>
    <w:rsid w:val="00E4260B"/>
    <w:rsid w:val="00E60884"/>
    <w:rsid w:val="00E62D10"/>
    <w:rsid w:val="00E669C5"/>
    <w:rsid w:val="00E71C77"/>
    <w:rsid w:val="00E80559"/>
    <w:rsid w:val="00E90B17"/>
    <w:rsid w:val="00EB0AB8"/>
    <w:rsid w:val="00EB309F"/>
    <w:rsid w:val="00F26376"/>
    <w:rsid w:val="00F6205D"/>
    <w:rsid w:val="00F919AF"/>
    <w:rsid w:val="00F9710C"/>
    <w:rsid w:val="00FA1E30"/>
    <w:rsid w:val="00FA7778"/>
    <w:rsid w:val="00FB097D"/>
    <w:rsid w:val="00FB224C"/>
    <w:rsid w:val="00FB5661"/>
    <w:rsid w:val="00FB7EF0"/>
    <w:rsid w:val="00FC3389"/>
    <w:rsid w:val="00FD14A2"/>
    <w:rsid w:val="00FD6389"/>
    <w:rsid w:val="00FF1363"/>
    <w:rsid w:val="00FF66A2"/>
    <w:rsid w:val="00FF6C4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Cabealho2">
    <w:name w:val="heading 2"/>
    <w:basedOn w:val="Normal"/>
    <w:next w:val="Normal"/>
    <w:link w:val="Cabealho2Carcter"/>
    <w:qFormat/>
    <w:rsid w:val="001D0597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Tahoma" w:hAnsi="Tahoma" w:cs="Tahoma"/>
      <w:b/>
      <w:bCs/>
      <w:sz w:val="22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DB3AF7"/>
    <w:pPr>
      <w:autoSpaceDE/>
      <w:autoSpaceDN/>
      <w:textAlignment w:val="auto"/>
    </w:pPr>
    <w:rPr>
      <w:kern w:val="28"/>
      <w:sz w:val="22"/>
      <w:szCs w:val="22"/>
      <w:lang w:val="it-I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B3AF7"/>
    <w:rPr>
      <w:rFonts w:ascii="Times New Roman" w:eastAsia="Times New Roman" w:hAnsi="Times New Roman" w:cs="Times New Roman"/>
      <w:kern w:val="28"/>
      <w:lang w:val="it-IT" w:eastAsia="it-IT"/>
    </w:rPr>
  </w:style>
  <w:style w:type="paragraph" w:styleId="Corpodetexto3">
    <w:name w:val="Body Text 3"/>
    <w:basedOn w:val="Normal"/>
    <w:link w:val="Corpodetexto3Carcter"/>
    <w:rsid w:val="00DB3AF7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rsid w:val="00DB3AF7"/>
    <w:rPr>
      <w:rFonts w:ascii="Times New Roman" w:eastAsia="Times New Roman" w:hAnsi="Times New Roman" w:cs="Times New Roman"/>
      <w:sz w:val="16"/>
      <w:szCs w:val="16"/>
      <w:lang w:val="fr-FR" w:eastAsia="it-IT"/>
    </w:rPr>
  </w:style>
  <w:style w:type="character" w:customStyle="1" w:styleId="style361">
    <w:name w:val="style361"/>
    <w:rsid w:val="001B6DA5"/>
    <w:rPr>
      <w:rFonts w:ascii="Verdana" w:hAnsi="Verdana" w:hint="default"/>
      <w:b/>
      <w:bCs/>
      <w:color w:val="6094BF"/>
      <w:sz w:val="54"/>
      <w:szCs w:val="54"/>
    </w:rPr>
  </w:style>
  <w:style w:type="paragraph" w:styleId="NormalWeb">
    <w:name w:val="Normal (Web)"/>
    <w:basedOn w:val="Normal"/>
    <w:rsid w:val="003D41E1"/>
    <w:pPr>
      <w:overflowPunct/>
      <w:autoSpaceDE/>
      <w:autoSpaceDN/>
      <w:adjustRightInd/>
      <w:textAlignment w:val="auto"/>
    </w:pPr>
    <w:rPr>
      <w:szCs w:val="24"/>
      <w:lang w:val="da-DK" w:eastAsia="en-US"/>
    </w:rPr>
  </w:style>
  <w:style w:type="paragraph" w:styleId="PargrafodaLista">
    <w:name w:val="List Paragraph"/>
    <w:basedOn w:val="Normal"/>
    <w:uiPriority w:val="34"/>
    <w:qFormat/>
    <w:rsid w:val="003C31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Cabealho2Carcter">
    <w:name w:val="Cabeçalho 2 Carácter"/>
    <w:basedOn w:val="Tipodeletrapredefinidodopargrafo"/>
    <w:link w:val="Cabealho2"/>
    <w:rsid w:val="001D0597"/>
    <w:rPr>
      <w:rFonts w:ascii="Tahoma" w:eastAsia="Times New Roman" w:hAnsi="Tahoma" w:cs="Tahoma"/>
      <w:b/>
      <w:bCs/>
      <w:szCs w:val="20"/>
      <w:lang w:val="es-ES"/>
    </w:rPr>
  </w:style>
  <w:style w:type="paragraph" w:styleId="Subttulo">
    <w:name w:val="Subtitle"/>
    <w:basedOn w:val="Normal"/>
    <w:link w:val="SubttuloCarcter"/>
    <w:qFormat/>
    <w:rsid w:val="002F4FCE"/>
    <w:pPr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bCs/>
      <w:szCs w:val="24"/>
      <w:lang w:val="en-GB" w:eastAsia="en-US"/>
    </w:rPr>
  </w:style>
  <w:style w:type="character" w:customStyle="1" w:styleId="SubttuloCarcter">
    <w:name w:val="Subtítulo Carácter"/>
    <w:basedOn w:val="Tipodeletrapredefinidodopargrafo"/>
    <w:link w:val="Subttulo"/>
    <w:rsid w:val="002F4FCE"/>
    <w:rPr>
      <w:rFonts w:ascii="Century Gothic" w:eastAsia="Times New Roman" w:hAnsi="Century Gothic" w:cs="Times New Roman"/>
      <w:b/>
      <w:bCs/>
      <w:sz w:val="24"/>
      <w:szCs w:val="24"/>
      <w:lang w:val="en-GB"/>
    </w:rPr>
  </w:style>
  <w:style w:type="character" w:customStyle="1" w:styleId="fn">
    <w:name w:val="fn"/>
    <w:basedOn w:val="Tipodeletrapredefinidodopargrafo"/>
    <w:rsid w:val="000F5533"/>
  </w:style>
  <w:style w:type="character" w:customStyle="1" w:styleId="usesprites2">
    <w:name w:val="use_sprites2"/>
    <w:basedOn w:val="Tipodeletrapredefinidodopargrafo"/>
    <w:rsid w:val="000F5533"/>
  </w:style>
  <w:style w:type="paragraph" w:styleId="SemEspaamento">
    <w:name w:val="No Spacing"/>
    <w:uiPriority w:val="1"/>
    <w:qFormat/>
    <w:rsid w:val="006F169D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bealho">
    <w:name w:val="header"/>
    <w:basedOn w:val="Normal"/>
    <w:link w:val="CabealhoCarcter"/>
    <w:uiPriority w:val="99"/>
    <w:unhideWhenUsed/>
    <w:rsid w:val="00B053E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053EE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Rodap">
    <w:name w:val="footer"/>
    <w:basedOn w:val="Normal"/>
    <w:link w:val="RodapCarcter"/>
    <w:uiPriority w:val="99"/>
    <w:unhideWhenUsed/>
    <w:rsid w:val="00B053E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053EE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053E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53EE"/>
    <w:rPr>
      <w:rFonts w:ascii="Tahoma" w:eastAsia="Times New Roman" w:hAnsi="Tahoma" w:cs="Tahoma"/>
      <w:sz w:val="16"/>
      <w:szCs w:val="16"/>
      <w:lang w:val="fr-FR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Cabealho2">
    <w:name w:val="heading 2"/>
    <w:basedOn w:val="Normal"/>
    <w:next w:val="Normal"/>
    <w:link w:val="Cabealho2Carcter"/>
    <w:qFormat/>
    <w:rsid w:val="001D0597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Tahoma" w:hAnsi="Tahoma" w:cs="Tahoma"/>
      <w:b/>
      <w:bCs/>
      <w:sz w:val="22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DB3AF7"/>
    <w:pPr>
      <w:autoSpaceDE/>
      <w:autoSpaceDN/>
      <w:textAlignment w:val="auto"/>
    </w:pPr>
    <w:rPr>
      <w:kern w:val="28"/>
      <w:sz w:val="22"/>
      <w:szCs w:val="22"/>
      <w:lang w:val="it-I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B3AF7"/>
    <w:rPr>
      <w:rFonts w:ascii="Times New Roman" w:eastAsia="Times New Roman" w:hAnsi="Times New Roman" w:cs="Times New Roman"/>
      <w:kern w:val="28"/>
      <w:lang w:val="it-IT" w:eastAsia="it-IT"/>
    </w:rPr>
  </w:style>
  <w:style w:type="paragraph" w:styleId="Corpodetexto3">
    <w:name w:val="Body Text 3"/>
    <w:basedOn w:val="Normal"/>
    <w:link w:val="Corpodetexto3Carcter"/>
    <w:rsid w:val="00DB3AF7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rsid w:val="00DB3AF7"/>
    <w:rPr>
      <w:rFonts w:ascii="Times New Roman" w:eastAsia="Times New Roman" w:hAnsi="Times New Roman" w:cs="Times New Roman"/>
      <w:sz w:val="16"/>
      <w:szCs w:val="16"/>
      <w:lang w:val="fr-FR" w:eastAsia="it-IT"/>
    </w:rPr>
  </w:style>
  <w:style w:type="character" w:customStyle="1" w:styleId="style361">
    <w:name w:val="style361"/>
    <w:rsid w:val="001B6DA5"/>
    <w:rPr>
      <w:rFonts w:ascii="Verdana" w:hAnsi="Verdana" w:hint="default"/>
      <w:b/>
      <w:bCs/>
      <w:color w:val="6094BF"/>
      <w:sz w:val="54"/>
      <w:szCs w:val="54"/>
    </w:rPr>
  </w:style>
  <w:style w:type="paragraph" w:styleId="NormalWeb">
    <w:name w:val="Normal (Web)"/>
    <w:basedOn w:val="Normal"/>
    <w:rsid w:val="003D41E1"/>
    <w:pPr>
      <w:overflowPunct/>
      <w:autoSpaceDE/>
      <w:autoSpaceDN/>
      <w:adjustRightInd/>
      <w:textAlignment w:val="auto"/>
    </w:pPr>
    <w:rPr>
      <w:szCs w:val="24"/>
      <w:lang w:val="da-DK" w:eastAsia="en-US"/>
    </w:rPr>
  </w:style>
  <w:style w:type="paragraph" w:styleId="PargrafodaLista">
    <w:name w:val="List Paragraph"/>
    <w:basedOn w:val="Normal"/>
    <w:uiPriority w:val="34"/>
    <w:qFormat/>
    <w:rsid w:val="003C31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Cabealho2Carcter">
    <w:name w:val="Cabeçalho 2 Carácter"/>
    <w:basedOn w:val="Tipodeletrapredefinidodopargrafo"/>
    <w:link w:val="Cabealho2"/>
    <w:rsid w:val="001D0597"/>
    <w:rPr>
      <w:rFonts w:ascii="Tahoma" w:eastAsia="Times New Roman" w:hAnsi="Tahoma" w:cs="Tahoma"/>
      <w:b/>
      <w:bCs/>
      <w:szCs w:val="20"/>
      <w:lang w:val="es-ES"/>
    </w:rPr>
  </w:style>
  <w:style w:type="paragraph" w:styleId="Subttulo">
    <w:name w:val="Subtitle"/>
    <w:basedOn w:val="Normal"/>
    <w:link w:val="SubttuloCarcter"/>
    <w:qFormat/>
    <w:rsid w:val="002F4FCE"/>
    <w:pPr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bCs/>
      <w:szCs w:val="24"/>
      <w:lang w:val="en-GB" w:eastAsia="en-US"/>
    </w:rPr>
  </w:style>
  <w:style w:type="character" w:customStyle="1" w:styleId="SubttuloCarcter">
    <w:name w:val="Subtítulo Carácter"/>
    <w:basedOn w:val="Tipodeletrapredefinidodopargrafo"/>
    <w:link w:val="Subttulo"/>
    <w:rsid w:val="002F4FCE"/>
    <w:rPr>
      <w:rFonts w:ascii="Century Gothic" w:eastAsia="Times New Roman" w:hAnsi="Century Gothic" w:cs="Times New Roman"/>
      <w:b/>
      <w:bCs/>
      <w:sz w:val="24"/>
      <w:szCs w:val="24"/>
      <w:lang w:val="en-GB"/>
    </w:rPr>
  </w:style>
  <w:style w:type="character" w:customStyle="1" w:styleId="fn">
    <w:name w:val="fn"/>
    <w:basedOn w:val="Tipodeletrapredefinidodopargrafo"/>
    <w:rsid w:val="000F5533"/>
  </w:style>
  <w:style w:type="character" w:customStyle="1" w:styleId="usesprites2">
    <w:name w:val="use_sprites2"/>
    <w:basedOn w:val="Tipodeletrapredefinidodopargrafo"/>
    <w:rsid w:val="000F5533"/>
  </w:style>
  <w:style w:type="paragraph" w:styleId="SemEspaamento">
    <w:name w:val="No Spacing"/>
    <w:uiPriority w:val="1"/>
    <w:qFormat/>
    <w:rsid w:val="006F169D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bealho">
    <w:name w:val="header"/>
    <w:basedOn w:val="Normal"/>
    <w:link w:val="CabealhoCarcter"/>
    <w:uiPriority w:val="99"/>
    <w:unhideWhenUsed/>
    <w:rsid w:val="00B053E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053EE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Rodap">
    <w:name w:val="footer"/>
    <w:basedOn w:val="Normal"/>
    <w:link w:val="RodapCarcter"/>
    <w:uiPriority w:val="99"/>
    <w:unhideWhenUsed/>
    <w:rsid w:val="00B053E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053EE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053E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53EE"/>
    <w:rPr>
      <w:rFonts w:ascii="Tahoma" w:eastAsia="Times New Roman" w:hAnsi="Tahoma" w:cs="Tahoma"/>
      <w:sz w:val="16"/>
      <w:szCs w:val="16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2820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89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09684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5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3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83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4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608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38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2579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0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13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06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Jorge</dc:creator>
  <cp:keywords/>
  <dc:description/>
  <cp:lastModifiedBy>Alexandra Bispo</cp:lastModifiedBy>
  <cp:revision>12</cp:revision>
  <dcterms:created xsi:type="dcterms:W3CDTF">2013-12-16T09:35:00Z</dcterms:created>
  <dcterms:modified xsi:type="dcterms:W3CDTF">2014-04-11T09:50:00Z</dcterms:modified>
</cp:coreProperties>
</file>